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2E9" w:rsidRDefault="00A702E9" w:rsidP="00A702E9">
      <w:pPr>
        <w:shd w:val="clear" w:color="auto" w:fill="FFFFFF"/>
        <w:spacing w:after="11" w:line="268" w:lineRule="auto"/>
        <w:ind w:right="702"/>
        <w:jc w:val="center"/>
        <w:rPr>
          <w:rFonts w:eastAsia="Calibri"/>
          <w:b/>
          <w:sz w:val="28"/>
          <w:szCs w:val="28"/>
          <w:lang w:eastAsia="ar-SA"/>
        </w:rPr>
      </w:pPr>
      <w:r>
        <w:rPr>
          <w:rFonts w:eastAsia="Calibri"/>
          <w:b/>
          <w:noProof/>
          <w:sz w:val="28"/>
          <w:szCs w:val="28"/>
        </w:rPr>
        <w:drawing>
          <wp:inline distT="0" distB="0" distL="0" distR="0">
            <wp:extent cx="742950" cy="75247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742950" cy="752475"/>
                    </a:xfrm>
                    <a:prstGeom prst="rect">
                      <a:avLst/>
                    </a:prstGeom>
                    <a:solidFill>
                      <a:srgbClr val="FFFFFF"/>
                    </a:solidFill>
                    <a:ln w="9525">
                      <a:noFill/>
                      <a:miter lim="800000"/>
                      <a:headEnd/>
                      <a:tailEnd/>
                    </a:ln>
                  </pic:spPr>
                </pic:pic>
              </a:graphicData>
            </a:graphic>
          </wp:inline>
        </w:drawing>
      </w:r>
    </w:p>
    <w:p w:rsidR="00A702E9" w:rsidRDefault="00A702E9" w:rsidP="00A702E9">
      <w:pPr>
        <w:jc w:val="center"/>
        <w:rPr>
          <w:rFonts w:eastAsia="Calibri"/>
          <w:b/>
          <w:sz w:val="28"/>
          <w:szCs w:val="28"/>
          <w:lang w:eastAsia="ar-SA"/>
        </w:rPr>
      </w:pPr>
      <w:r>
        <w:rPr>
          <w:rFonts w:eastAsia="Calibri"/>
          <w:b/>
          <w:sz w:val="28"/>
          <w:szCs w:val="28"/>
          <w:lang w:eastAsia="ar-SA"/>
        </w:rPr>
        <w:t>Администрация (исполнительно-распорядительный орган)</w:t>
      </w:r>
    </w:p>
    <w:p w:rsidR="00A702E9" w:rsidRDefault="00A702E9" w:rsidP="00A702E9">
      <w:pPr>
        <w:jc w:val="center"/>
        <w:rPr>
          <w:rFonts w:eastAsia="Calibri"/>
          <w:b/>
          <w:sz w:val="28"/>
          <w:szCs w:val="28"/>
          <w:lang w:eastAsia="ar-SA"/>
        </w:rPr>
      </w:pPr>
      <w:r>
        <w:rPr>
          <w:rFonts w:eastAsia="Calibri"/>
          <w:b/>
          <w:sz w:val="28"/>
          <w:szCs w:val="28"/>
          <w:lang w:eastAsia="ar-SA"/>
        </w:rPr>
        <w:t>сельского поселения «Деревня Красный Городок»</w:t>
      </w:r>
    </w:p>
    <w:p w:rsidR="00A702E9" w:rsidRDefault="00A702E9" w:rsidP="00A702E9">
      <w:pPr>
        <w:jc w:val="center"/>
        <w:rPr>
          <w:rFonts w:eastAsia="Calibri"/>
          <w:b/>
          <w:sz w:val="28"/>
          <w:szCs w:val="28"/>
          <w:lang w:eastAsia="ar-SA"/>
        </w:rPr>
      </w:pPr>
      <w:proofErr w:type="spellStart"/>
      <w:r>
        <w:rPr>
          <w:rFonts w:eastAsia="Calibri"/>
          <w:b/>
          <w:sz w:val="28"/>
          <w:szCs w:val="28"/>
          <w:lang w:eastAsia="ar-SA"/>
        </w:rPr>
        <w:t>Ферзиковского</w:t>
      </w:r>
      <w:proofErr w:type="spellEnd"/>
      <w:r>
        <w:rPr>
          <w:rFonts w:eastAsia="Calibri"/>
          <w:b/>
          <w:sz w:val="28"/>
          <w:szCs w:val="28"/>
          <w:lang w:eastAsia="ar-SA"/>
        </w:rPr>
        <w:t xml:space="preserve"> района Калужской области</w:t>
      </w:r>
    </w:p>
    <w:p w:rsidR="00F964E9" w:rsidRDefault="00F964E9" w:rsidP="00A702E9">
      <w:pPr>
        <w:jc w:val="center"/>
        <w:rPr>
          <w:rFonts w:eastAsia="Calibri"/>
          <w:b/>
          <w:sz w:val="28"/>
          <w:szCs w:val="28"/>
          <w:lang w:eastAsia="ar-SA"/>
        </w:rPr>
      </w:pPr>
    </w:p>
    <w:p w:rsidR="00A702E9" w:rsidRDefault="00A702E9" w:rsidP="00A702E9">
      <w:pPr>
        <w:jc w:val="center"/>
        <w:rPr>
          <w:b/>
          <w:sz w:val="36"/>
          <w:szCs w:val="20"/>
        </w:rPr>
      </w:pPr>
      <w:r>
        <w:rPr>
          <w:b/>
          <w:sz w:val="36"/>
          <w:szCs w:val="20"/>
        </w:rPr>
        <w:t>ПОСТАНОВЛЕНИЕ</w:t>
      </w:r>
    </w:p>
    <w:p w:rsidR="00A702E9" w:rsidRDefault="00A702E9" w:rsidP="00A702E9">
      <w:pPr>
        <w:jc w:val="both"/>
        <w:rPr>
          <w:rFonts w:eastAsia="Calibri"/>
          <w:b/>
          <w:sz w:val="26"/>
          <w:szCs w:val="26"/>
          <w:lang w:eastAsia="ar-SA"/>
        </w:rPr>
      </w:pPr>
      <w:r w:rsidRPr="00D55DA8">
        <w:rPr>
          <w:rFonts w:eastAsia="Calibri"/>
          <w:b/>
          <w:sz w:val="26"/>
          <w:szCs w:val="26"/>
          <w:lang w:eastAsia="ar-SA"/>
        </w:rPr>
        <w:t xml:space="preserve">от </w:t>
      </w:r>
      <w:r w:rsidR="007A167C">
        <w:rPr>
          <w:rFonts w:eastAsia="Calibri"/>
          <w:b/>
          <w:sz w:val="26"/>
          <w:szCs w:val="26"/>
          <w:lang w:eastAsia="ar-SA"/>
        </w:rPr>
        <w:t>09</w:t>
      </w:r>
      <w:r w:rsidR="00F964E9">
        <w:rPr>
          <w:rFonts w:eastAsia="Calibri"/>
          <w:b/>
          <w:sz w:val="26"/>
          <w:szCs w:val="26"/>
          <w:lang w:eastAsia="ar-SA"/>
        </w:rPr>
        <w:t xml:space="preserve"> декабря</w:t>
      </w:r>
      <w:r>
        <w:rPr>
          <w:b/>
          <w:bCs/>
          <w:sz w:val="26"/>
          <w:szCs w:val="26"/>
        </w:rPr>
        <w:t xml:space="preserve"> 201</w:t>
      </w:r>
      <w:r w:rsidR="00F964E9">
        <w:rPr>
          <w:b/>
          <w:bCs/>
          <w:sz w:val="26"/>
          <w:szCs w:val="26"/>
        </w:rPr>
        <w:t xml:space="preserve">9 </w:t>
      </w:r>
      <w:r w:rsidRPr="009E46A5">
        <w:rPr>
          <w:b/>
          <w:bCs/>
          <w:sz w:val="26"/>
          <w:szCs w:val="26"/>
        </w:rPr>
        <w:t xml:space="preserve">года </w:t>
      </w:r>
      <w:r>
        <w:rPr>
          <w:b/>
          <w:bCs/>
          <w:sz w:val="26"/>
          <w:szCs w:val="26"/>
        </w:rPr>
        <w:t xml:space="preserve">                                                                      </w:t>
      </w:r>
      <w:r w:rsidR="000F2073">
        <w:rPr>
          <w:b/>
          <w:bCs/>
          <w:sz w:val="26"/>
          <w:szCs w:val="26"/>
        </w:rPr>
        <w:t xml:space="preserve">                    </w:t>
      </w:r>
      <w:r>
        <w:rPr>
          <w:b/>
          <w:bCs/>
          <w:sz w:val="26"/>
          <w:szCs w:val="26"/>
        </w:rPr>
        <w:t xml:space="preserve">     </w:t>
      </w:r>
      <w:r>
        <w:rPr>
          <w:rFonts w:eastAsia="Calibri"/>
          <w:b/>
          <w:sz w:val="26"/>
          <w:szCs w:val="26"/>
          <w:lang w:eastAsia="ar-SA"/>
        </w:rPr>
        <w:t>№</w:t>
      </w:r>
      <w:r w:rsidR="00F964E9">
        <w:rPr>
          <w:rFonts w:eastAsia="Calibri"/>
          <w:b/>
          <w:sz w:val="26"/>
          <w:szCs w:val="26"/>
          <w:lang w:eastAsia="ar-SA"/>
        </w:rPr>
        <w:t xml:space="preserve"> </w:t>
      </w:r>
      <w:r w:rsidR="00F964E9" w:rsidRPr="00D55DA8">
        <w:rPr>
          <w:rFonts w:eastAsia="Calibri"/>
          <w:b/>
          <w:sz w:val="26"/>
          <w:szCs w:val="26"/>
          <w:lang w:eastAsia="ar-SA"/>
        </w:rPr>
        <w:t>44</w:t>
      </w:r>
      <w:r w:rsidRPr="009E46A5">
        <w:rPr>
          <w:b/>
          <w:bCs/>
          <w:sz w:val="26"/>
          <w:szCs w:val="26"/>
        </w:rPr>
        <w:t xml:space="preserve">                                                     </w:t>
      </w:r>
      <w:r>
        <w:rPr>
          <w:rFonts w:eastAsia="Calibri"/>
          <w:b/>
          <w:sz w:val="26"/>
          <w:szCs w:val="26"/>
          <w:lang w:eastAsia="ar-SA"/>
        </w:rPr>
        <w:t xml:space="preserve">                                                                                        </w:t>
      </w:r>
    </w:p>
    <w:p w:rsidR="00A702E9" w:rsidRDefault="00A702E9" w:rsidP="00A702E9">
      <w:pPr>
        <w:jc w:val="center"/>
        <w:rPr>
          <w:rFonts w:eastAsia="Calibri"/>
          <w:b/>
          <w:sz w:val="26"/>
          <w:szCs w:val="26"/>
          <w:lang w:eastAsia="ar-SA"/>
        </w:rPr>
      </w:pPr>
      <w:r>
        <w:rPr>
          <w:rFonts w:eastAsia="Calibri"/>
          <w:b/>
          <w:sz w:val="26"/>
          <w:szCs w:val="26"/>
          <w:lang w:eastAsia="ar-SA"/>
        </w:rPr>
        <w:t xml:space="preserve"> д. Красный Городок</w:t>
      </w:r>
    </w:p>
    <w:p w:rsidR="00A702E9" w:rsidRDefault="00A702E9" w:rsidP="00A702E9">
      <w:pPr>
        <w:jc w:val="center"/>
        <w:rPr>
          <w:rFonts w:eastAsia="Calibri"/>
          <w:b/>
          <w:sz w:val="26"/>
          <w:szCs w:val="26"/>
          <w:lang w:eastAsia="ar-SA"/>
        </w:rPr>
      </w:pPr>
    </w:p>
    <w:p w:rsidR="00A702E9" w:rsidRDefault="00A702E9" w:rsidP="00A702E9">
      <w:pPr>
        <w:autoSpaceDE w:val="0"/>
        <w:autoSpaceDN w:val="0"/>
        <w:adjustRightInd w:val="0"/>
        <w:ind w:right="4819"/>
        <w:jc w:val="both"/>
        <w:outlineLvl w:val="0"/>
        <w:rPr>
          <w:b/>
          <w:bCs/>
          <w:sz w:val="26"/>
          <w:szCs w:val="26"/>
        </w:rPr>
      </w:pPr>
      <w:r>
        <w:rPr>
          <w:b/>
          <w:bCs/>
          <w:sz w:val="26"/>
          <w:szCs w:val="26"/>
        </w:rPr>
        <w:t xml:space="preserve">Об утверждении муниципальной программы «Благоустройство </w:t>
      </w:r>
      <w:r w:rsidR="00F964E9">
        <w:rPr>
          <w:b/>
          <w:bCs/>
          <w:sz w:val="26"/>
          <w:szCs w:val="26"/>
        </w:rPr>
        <w:t xml:space="preserve">на </w:t>
      </w:r>
      <w:r>
        <w:rPr>
          <w:b/>
          <w:bCs/>
          <w:sz w:val="26"/>
          <w:szCs w:val="26"/>
        </w:rPr>
        <w:t>территории муниципального образования сельско</w:t>
      </w:r>
      <w:r w:rsidR="00F964E9">
        <w:rPr>
          <w:b/>
          <w:bCs/>
          <w:sz w:val="26"/>
          <w:szCs w:val="26"/>
        </w:rPr>
        <w:t>го</w:t>
      </w:r>
      <w:r>
        <w:rPr>
          <w:b/>
          <w:bCs/>
          <w:sz w:val="26"/>
          <w:szCs w:val="26"/>
        </w:rPr>
        <w:t xml:space="preserve"> поселени</w:t>
      </w:r>
      <w:r w:rsidR="00F964E9">
        <w:rPr>
          <w:b/>
          <w:bCs/>
          <w:sz w:val="26"/>
          <w:szCs w:val="26"/>
        </w:rPr>
        <w:t>я</w:t>
      </w:r>
      <w:r>
        <w:rPr>
          <w:b/>
          <w:bCs/>
          <w:sz w:val="26"/>
          <w:szCs w:val="26"/>
        </w:rPr>
        <w:t xml:space="preserve"> «Деревня Красный Городок» </w:t>
      </w:r>
    </w:p>
    <w:p w:rsidR="00D55DA8" w:rsidRDefault="00D55DA8" w:rsidP="00A702E9">
      <w:pPr>
        <w:autoSpaceDE w:val="0"/>
        <w:autoSpaceDN w:val="0"/>
        <w:adjustRightInd w:val="0"/>
        <w:ind w:right="4819"/>
        <w:jc w:val="both"/>
        <w:outlineLvl w:val="0"/>
        <w:rPr>
          <w:b/>
          <w:bCs/>
          <w:sz w:val="26"/>
          <w:szCs w:val="26"/>
        </w:rPr>
      </w:pPr>
    </w:p>
    <w:p w:rsidR="00D55DA8" w:rsidRPr="000F2073" w:rsidRDefault="00D55DA8" w:rsidP="00D55DA8">
      <w:pPr>
        <w:pStyle w:val="af1"/>
        <w:tabs>
          <w:tab w:val="left" w:pos="993"/>
        </w:tabs>
        <w:ind w:left="0"/>
        <w:jc w:val="both"/>
        <w:rPr>
          <w:color w:val="auto"/>
          <w:sz w:val="25"/>
          <w:szCs w:val="25"/>
        </w:rPr>
      </w:pPr>
      <w:r w:rsidRPr="000F2073">
        <w:rPr>
          <w:rFonts w:eastAsia="Calibri"/>
          <w:color w:val="auto"/>
          <w:sz w:val="25"/>
          <w:szCs w:val="25"/>
          <w:lang w:val="ru-RU"/>
        </w:rPr>
        <w:t xml:space="preserve">      </w:t>
      </w:r>
      <w:r w:rsidRPr="000F2073">
        <w:rPr>
          <w:color w:val="auto"/>
          <w:sz w:val="25"/>
          <w:szCs w:val="25"/>
        </w:rPr>
        <w:t xml:space="preserve">В соответствии с Федеральным </w:t>
      </w:r>
      <w:r w:rsidRPr="000F2073">
        <w:rPr>
          <w:rStyle w:val="af0"/>
          <w:rFonts w:eastAsia="Arial"/>
          <w:color w:val="auto"/>
          <w:sz w:val="25"/>
          <w:szCs w:val="25"/>
          <w:u w:val="none"/>
        </w:rPr>
        <w:t>законом</w:t>
      </w:r>
      <w:r w:rsidRPr="000F2073">
        <w:rPr>
          <w:color w:val="auto"/>
          <w:sz w:val="25"/>
          <w:szCs w:val="25"/>
        </w:rPr>
        <w:t xml:space="preserve"> от 06.10.2003 № 131-ФЗ «Об общих принципах организации местного самоуправления в Российской Федерации» и </w:t>
      </w:r>
      <w:r w:rsidRPr="000F2073">
        <w:rPr>
          <w:rStyle w:val="af0"/>
          <w:rFonts w:eastAsia="Arial"/>
          <w:color w:val="auto"/>
          <w:sz w:val="25"/>
          <w:szCs w:val="25"/>
          <w:u w:val="none"/>
        </w:rPr>
        <w:t>Уставом</w:t>
      </w:r>
      <w:r w:rsidRPr="000F2073">
        <w:rPr>
          <w:color w:val="auto"/>
          <w:sz w:val="25"/>
          <w:szCs w:val="25"/>
        </w:rPr>
        <w:t xml:space="preserve"> сельского поселения «Деревня Красный Городок», в целях совершенствования системы комплексного благоустройства сельского поселения  «Деревня Красный Городок» администрация сельского поселения «Деревня Красный Городок» </w:t>
      </w:r>
      <w:r w:rsidRPr="000F2073">
        <w:rPr>
          <w:b/>
          <w:color w:val="auto"/>
          <w:sz w:val="25"/>
          <w:szCs w:val="25"/>
        </w:rPr>
        <w:t>Постановляет</w:t>
      </w:r>
      <w:r w:rsidRPr="000F2073">
        <w:rPr>
          <w:color w:val="auto"/>
          <w:sz w:val="25"/>
          <w:szCs w:val="25"/>
        </w:rPr>
        <w:t>:</w:t>
      </w:r>
    </w:p>
    <w:p w:rsidR="00D55DA8" w:rsidRPr="000F2073" w:rsidRDefault="00D55DA8" w:rsidP="00D55DA8">
      <w:pPr>
        <w:ind w:firstLine="709"/>
        <w:rPr>
          <w:sz w:val="25"/>
          <w:szCs w:val="25"/>
        </w:rPr>
      </w:pPr>
    </w:p>
    <w:p w:rsidR="00D55DA8" w:rsidRPr="000F2073" w:rsidRDefault="00D55DA8" w:rsidP="00D55DA8">
      <w:pPr>
        <w:pStyle w:val="a8"/>
        <w:spacing w:after="0" w:line="240" w:lineRule="auto"/>
        <w:ind w:left="0" w:firstLine="567"/>
        <w:jc w:val="both"/>
        <w:rPr>
          <w:rFonts w:ascii="Times New Roman" w:eastAsia="Times New Roman" w:hAnsi="Times New Roman" w:cs="Times New Roman"/>
          <w:sz w:val="25"/>
          <w:szCs w:val="25"/>
          <w:lang w:eastAsia="ru-RU"/>
        </w:rPr>
      </w:pPr>
      <w:r w:rsidRPr="000F2073">
        <w:rPr>
          <w:rFonts w:ascii="Times New Roman" w:hAnsi="Times New Roman" w:cs="Times New Roman"/>
          <w:sz w:val="25"/>
          <w:szCs w:val="25"/>
        </w:rPr>
        <w:t xml:space="preserve">1. </w:t>
      </w:r>
      <w:r w:rsidRPr="000F2073">
        <w:rPr>
          <w:rFonts w:ascii="Times New Roman" w:eastAsia="Times New Roman" w:hAnsi="Times New Roman" w:cs="Times New Roman"/>
          <w:sz w:val="25"/>
          <w:szCs w:val="25"/>
          <w:lang w:eastAsia="ru-RU"/>
        </w:rPr>
        <w:t xml:space="preserve">Утвердить муниципальную программу «Благоустройство </w:t>
      </w:r>
      <w:r w:rsidR="000F2073" w:rsidRPr="000F2073">
        <w:rPr>
          <w:rFonts w:ascii="Times New Roman" w:eastAsia="Times New Roman" w:hAnsi="Times New Roman" w:cs="Times New Roman"/>
          <w:sz w:val="25"/>
          <w:szCs w:val="25"/>
          <w:lang w:eastAsia="ru-RU"/>
        </w:rPr>
        <w:t xml:space="preserve">на </w:t>
      </w:r>
      <w:r w:rsidRPr="000F2073">
        <w:rPr>
          <w:rFonts w:ascii="Times New Roman" w:eastAsia="Times New Roman" w:hAnsi="Times New Roman" w:cs="Times New Roman"/>
          <w:sz w:val="25"/>
          <w:szCs w:val="25"/>
          <w:lang w:eastAsia="ru-RU"/>
        </w:rPr>
        <w:t>территории муниципального образования сельского поселения «Деревня Красный Городок» (Приложение №1).</w:t>
      </w:r>
    </w:p>
    <w:p w:rsidR="00D55DA8" w:rsidRPr="000F2073" w:rsidRDefault="00D55DA8" w:rsidP="000F2073">
      <w:pPr>
        <w:ind w:firstLine="567"/>
        <w:jc w:val="both"/>
        <w:rPr>
          <w:sz w:val="25"/>
          <w:szCs w:val="25"/>
        </w:rPr>
      </w:pPr>
      <w:r w:rsidRPr="000F2073">
        <w:rPr>
          <w:sz w:val="25"/>
          <w:szCs w:val="25"/>
        </w:rPr>
        <w:t xml:space="preserve">2. Администрации </w:t>
      </w:r>
      <w:r w:rsidRPr="000F2073">
        <w:rPr>
          <w:sz w:val="25"/>
          <w:szCs w:val="25"/>
          <w:shd w:val="clear" w:color="auto" w:fill="FFFFFF"/>
        </w:rPr>
        <w:t xml:space="preserve">поселения при исполнении бюджета поселения в 2019 году и среднесрочного финансового плана сельского поселения </w:t>
      </w:r>
      <w:r w:rsidRPr="000F2073">
        <w:rPr>
          <w:sz w:val="25"/>
          <w:szCs w:val="25"/>
        </w:rPr>
        <w:t xml:space="preserve">«Деревня Красный Городок» </w:t>
      </w:r>
      <w:r w:rsidRPr="000F2073">
        <w:rPr>
          <w:sz w:val="25"/>
          <w:szCs w:val="25"/>
          <w:shd w:val="clear" w:color="auto" w:fill="FFFFFF"/>
        </w:rPr>
        <w:t xml:space="preserve"> на 2020-2023 года предусматривать ассигнования</w:t>
      </w:r>
      <w:r w:rsidRPr="000F2073">
        <w:rPr>
          <w:sz w:val="25"/>
          <w:szCs w:val="25"/>
        </w:rPr>
        <w:t xml:space="preserve"> на реализацию муниципальной программы «</w:t>
      </w:r>
      <w:r w:rsidR="000F2073" w:rsidRPr="000F2073">
        <w:rPr>
          <w:sz w:val="25"/>
          <w:szCs w:val="25"/>
        </w:rPr>
        <w:t>Б</w:t>
      </w:r>
      <w:r w:rsidRPr="000F2073">
        <w:rPr>
          <w:sz w:val="25"/>
          <w:szCs w:val="25"/>
        </w:rPr>
        <w:t xml:space="preserve">лагоустройство </w:t>
      </w:r>
      <w:r w:rsidR="000F2073" w:rsidRPr="000F2073">
        <w:rPr>
          <w:sz w:val="25"/>
          <w:szCs w:val="25"/>
        </w:rPr>
        <w:t xml:space="preserve">на </w:t>
      </w:r>
      <w:r w:rsidRPr="000F2073">
        <w:rPr>
          <w:sz w:val="25"/>
          <w:szCs w:val="25"/>
        </w:rPr>
        <w:t>территории муниципального образования сельского посел</w:t>
      </w:r>
      <w:r w:rsidR="000F2073" w:rsidRPr="000F2073">
        <w:rPr>
          <w:sz w:val="25"/>
          <w:szCs w:val="25"/>
        </w:rPr>
        <w:t>ения «Деревня Красный Городок»</w:t>
      </w:r>
      <w:r w:rsidRPr="000F2073">
        <w:rPr>
          <w:sz w:val="25"/>
          <w:szCs w:val="25"/>
        </w:rPr>
        <w:t xml:space="preserve">. </w:t>
      </w:r>
    </w:p>
    <w:p w:rsidR="00D55DA8" w:rsidRPr="000F2073" w:rsidRDefault="00D55DA8" w:rsidP="000F2073">
      <w:pPr>
        <w:ind w:firstLine="567"/>
        <w:jc w:val="both"/>
        <w:rPr>
          <w:sz w:val="25"/>
          <w:szCs w:val="25"/>
        </w:rPr>
      </w:pPr>
      <w:r w:rsidRPr="000F2073">
        <w:rPr>
          <w:sz w:val="25"/>
          <w:szCs w:val="25"/>
        </w:rPr>
        <w:t xml:space="preserve">3. Установить, что в ходе реализации муниципальной программы </w:t>
      </w:r>
      <w:r w:rsidRPr="000F2073">
        <w:rPr>
          <w:b/>
          <w:sz w:val="25"/>
          <w:szCs w:val="25"/>
        </w:rPr>
        <w:t>«</w:t>
      </w:r>
      <w:r w:rsidR="000F2073" w:rsidRPr="000F2073">
        <w:rPr>
          <w:sz w:val="25"/>
          <w:szCs w:val="25"/>
        </w:rPr>
        <w:t>Б</w:t>
      </w:r>
      <w:r w:rsidRPr="000F2073">
        <w:rPr>
          <w:sz w:val="25"/>
          <w:szCs w:val="25"/>
        </w:rPr>
        <w:t xml:space="preserve">лагоустройство </w:t>
      </w:r>
      <w:r w:rsidR="000F2073" w:rsidRPr="000F2073">
        <w:rPr>
          <w:sz w:val="25"/>
          <w:szCs w:val="25"/>
        </w:rPr>
        <w:t xml:space="preserve">на </w:t>
      </w:r>
      <w:r w:rsidRPr="000F2073">
        <w:rPr>
          <w:sz w:val="25"/>
          <w:szCs w:val="25"/>
        </w:rPr>
        <w:t>территории муниципального образования сельского поселения «Деревня Красный Городок» мероприятия и объемы их финансирования подлежат ежегодной корректировке с учетом возможностей средств бюджета сельского поселения «Деревня Красный Городок».</w:t>
      </w:r>
    </w:p>
    <w:p w:rsidR="004118A2" w:rsidRPr="000F2073" w:rsidRDefault="00D55DA8" w:rsidP="000F2073">
      <w:pPr>
        <w:ind w:firstLine="567"/>
        <w:jc w:val="both"/>
        <w:rPr>
          <w:bCs/>
          <w:sz w:val="25"/>
          <w:szCs w:val="25"/>
        </w:rPr>
      </w:pPr>
      <w:r w:rsidRPr="000F2073">
        <w:rPr>
          <w:sz w:val="25"/>
          <w:szCs w:val="25"/>
        </w:rPr>
        <w:t xml:space="preserve">4. </w:t>
      </w:r>
      <w:r w:rsidR="000F2073" w:rsidRPr="000F2073">
        <w:rPr>
          <w:sz w:val="25"/>
          <w:szCs w:val="25"/>
        </w:rPr>
        <w:t>Признать утративши</w:t>
      </w:r>
      <w:r w:rsidR="004118A2" w:rsidRPr="000F2073">
        <w:rPr>
          <w:sz w:val="25"/>
          <w:szCs w:val="25"/>
        </w:rPr>
        <w:t xml:space="preserve">м силу </w:t>
      </w:r>
      <w:r w:rsidR="000F2073" w:rsidRPr="000F2073">
        <w:rPr>
          <w:sz w:val="25"/>
          <w:szCs w:val="25"/>
        </w:rPr>
        <w:t>П</w:t>
      </w:r>
      <w:r w:rsidR="004118A2" w:rsidRPr="000F2073">
        <w:rPr>
          <w:sz w:val="25"/>
          <w:szCs w:val="25"/>
        </w:rPr>
        <w:t>остановление администрации (исполните</w:t>
      </w:r>
      <w:r w:rsidR="000F2073" w:rsidRPr="000F2073">
        <w:rPr>
          <w:sz w:val="25"/>
          <w:szCs w:val="25"/>
        </w:rPr>
        <w:t xml:space="preserve">льно-распорядительного органа) </w:t>
      </w:r>
      <w:r w:rsidR="004118A2" w:rsidRPr="000F2073">
        <w:rPr>
          <w:sz w:val="25"/>
          <w:szCs w:val="25"/>
        </w:rPr>
        <w:t>муниципального образования сельское поселение «Деревня Красный Городок» № 88 от 22 ноября 2016 года</w:t>
      </w:r>
      <w:r w:rsidR="004118A2" w:rsidRPr="000F2073">
        <w:rPr>
          <w:bCs/>
          <w:sz w:val="25"/>
          <w:szCs w:val="25"/>
        </w:rPr>
        <w:t xml:space="preserve"> </w:t>
      </w:r>
      <w:r w:rsidR="00F964E9" w:rsidRPr="000F2073">
        <w:rPr>
          <w:bCs/>
          <w:sz w:val="25"/>
          <w:szCs w:val="25"/>
        </w:rPr>
        <w:t>«</w:t>
      </w:r>
      <w:r w:rsidR="004118A2" w:rsidRPr="000F2073">
        <w:rPr>
          <w:bCs/>
          <w:sz w:val="25"/>
          <w:szCs w:val="25"/>
        </w:rPr>
        <w:t>Об утверждении муниципальной программы «Благоустройство территории муниципального образования сельского поселения «Деревня Красный Городок» на 201</w:t>
      </w:r>
      <w:r w:rsidR="00935A0B" w:rsidRPr="000F2073">
        <w:rPr>
          <w:bCs/>
          <w:sz w:val="25"/>
          <w:szCs w:val="25"/>
        </w:rPr>
        <w:t>7</w:t>
      </w:r>
      <w:r w:rsidR="004118A2" w:rsidRPr="000F2073">
        <w:rPr>
          <w:bCs/>
          <w:sz w:val="25"/>
          <w:szCs w:val="25"/>
        </w:rPr>
        <w:t>-20</w:t>
      </w:r>
      <w:r w:rsidR="00935A0B" w:rsidRPr="000F2073">
        <w:rPr>
          <w:bCs/>
          <w:sz w:val="25"/>
          <w:szCs w:val="25"/>
        </w:rPr>
        <w:t>19</w:t>
      </w:r>
      <w:r w:rsidR="004118A2" w:rsidRPr="000F2073">
        <w:rPr>
          <w:bCs/>
          <w:sz w:val="25"/>
          <w:szCs w:val="25"/>
        </w:rPr>
        <w:t xml:space="preserve"> годы»</w:t>
      </w:r>
    </w:p>
    <w:p w:rsidR="00D55DA8" w:rsidRPr="000F2073" w:rsidRDefault="00D55DA8" w:rsidP="00A702E9">
      <w:pPr>
        <w:tabs>
          <w:tab w:val="left" w:pos="2127"/>
        </w:tabs>
        <w:ind w:firstLine="709"/>
        <w:jc w:val="both"/>
        <w:rPr>
          <w:sz w:val="25"/>
          <w:szCs w:val="25"/>
        </w:rPr>
      </w:pPr>
      <w:r w:rsidRPr="000F2073">
        <w:rPr>
          <w:sz w:val="25"/>
          <w:szCs w:val="25"/>
        </w:rPr>
        <w:t xml:space="preserve">5. </w:t>
      </w:r>
      <w:r w:rsidR="00A702E9" w:rsidRPr="000F2073">
        <w:rPr>
          <w:sz w:val="25"/>
          <w:szCs w:val="25"/>
        </w:rPr>
        <w:t xml:space="preserve"> </w:t>
      </w:r>
      <w:proofErr w:type="gramStart"/>
      <w:r w:rsidR="00A702E9" w:rsidRPr="000F2073">
        <w:rPr>
          <w:sz w:val="25"/>
          <w:szCs w:val="25"/>
        </w:rPr>
        <w:t>Контроль за</w:t>
      </w:r>
      <w:proofErr w:type="gramEnd"/>
      <w:r w:rsidR="00A702E9" w:rsidRPr="000F2073">
        <w:rPr>
          <w:sz w:val="25"/>
          <w:szCs w:val="25"/>
        </w:rPr>
        <w:t xml:space="preserve"> исполнением настоящего постановления оставляю за собой.</w:t>
      </w:r>
    </w:p>
    <w:p w:rsidR="00A702E9" w:rsidRPr="000F2073" w:rsidRDefault="00D55DA8" w:rsidP="00A702E9">
      <w:pPr>
        <w:tabs>
          <w:tab w:val="left" w:pos="2127"/>
        </w:tabs>
        <w:ind w:firstLine="709"/>
        <w:jc w:val="both"/>
        <w:rPr>
          <w:sz w:val="25"/>
          <w:szCs w:val="25"/>
        </w:rPr>
      </w:pPr>
      <w:r w:rsidRPr="000F2073">
        <w:rPr>
          <w:sz w:val="25"/>
          <w:szCs w:val="25"/>
        </w:rPr>
        <w:t>6. .</w:t>
      </w:r>
      <w:proofErr w:type="gramStart"/>
      <w:r w:rsidRPr="000F2073">
        <w:rPr>
          <w:sz w:val="25"/>
          <w:szCs w:val="25"/>
        </w:rPr>
        <w:t>Разместить</w:t>
      </w:r>
      <w:proofErr w:type="gramEnd"/>
      <w:r w:rsidRPr="000F2073">
        <w:rPr>
          <w:sz w:val="25"/>
          <w:szCs w:val="25"/>
        </w:rPr>
        <w:t xml:space="preserve"> настоящее постановление на информационном стенде в администрации и на официальном сайте администрации СП «Деревня Красный Городок».</w:t>
      </w:r>
    </w:p>
    <w:p w:rsidR="000F2073" w:rsidRPr="000F2073" w:rsidRDefault="000F2073" w:rsidP="00A702E9">
      <w:pPr>
        <w:jc w:val="both"/>
        <w:rPr>
          <w:b/>
          <w:sz w:val="25"/>
          <w:szCs w:val="25"/>
        </w:rPr>
      </w:pPr>
    </w:p>
    <w:p w:rsidR="00A702E9" w:rsidRPr="000F2073" w:rsidRDefault="00F964E9" w:rsidP="00A702E9">
      <w:pPr>
        <w:jc w:val="both"/>
        <w:rPr>
          <w:b/>
          <w:sz w:val="25"/>
          <w:szCs w:val="25"/>
        </w:rPr>
      </w:pPr>
      <w:r w:rsidRPr="000F2073">
        <w:rPr>
          <w:b/>
          <w:sz w:val="25"/>
          <w:szCs w:val="25"/>
        </w:rPr>
        <w:t xml:space="preserve">И.о. </w:t>
      </w:r>
      <w:r w:rsidR="00A702E9" w:rsidRPr="000F2073">
        <w:rPr>
          <w:b/>
          <w:sz w:val="25"/>
          <w:szCs w:val="25"/>
        </w:rPr>
        <w:t>Глав</w:t>
      </w:r>
      <w:r w:rsidRPr="000F2073">
        <w:rPr>
          <w:b/>
          <w:sz w:val="25"/>
          <w:szCs w:val="25"/>
        </w:rPr>
        <w:t>ы</w:t>
      </w:r>
      <w:r w:rsidR="00A702E9" w:rsidRPr="000F2073">
        <w:rPr>
          <w:b/>
          <w:sz w:val="25"/>
          <w:szCs w:val="25"/>
        </w:rPr>
        <w:t xml:space="preserve"> администрации</w:t>
      </w:r>
    </w:p>
    <w:p w:rsidR="00A702E9" w:rsidRPr="000F2073" w:rsidRDefault="00A702E9" w:rsidP="00A702E9">
      <w:pPr>
        <w:jc w:val="both"/>
        <w:rPr>
          <w:b/>
          <w:sz w:val="25"/>
          <w:szCs w:val="25"/>
        </w:rPr>
      </w:pPr>
      <w:r w:rsidRPr="000F2073">
        <w:rPr>
          <w:b/>
          <w:sz w:val="25"/>
          <w:szCs w:val="25"/>
        </w:rPr>
        <w:t>сельского поселения</w:t>
      </w:r>
    </w:p>
    <w:p w:rsidR="00A702E9" w:rsidRPr="000F2073" w:rsidRDefault="00A702E9" w:rsidP="00A702E9">
      <w:pPr>
        <w:jc w:val="both"/>
        <w:rPr>
          <w:b/>
          <w:sz w:val="25"/>
          <w:szCs w:val="25"/>
        </w:rPr>
      </w:pPr>
      <w:r w:rsidRPr="000F2073">
        <w:rPr>
          <w:b/>
          <w:sz w:val="25"/>
          <w:szCs w:val="25"/>
        </w:rPr>
        <w:t xml:space="preserve">«Деревня Красный Городок»                                                         </w:t>
      </w:r>
      <w:r w:rsidR="000F2073" w:rsidRPr="000F2073">
        <w:rPr>
          <w:b/>
          <w:sz w:val="25"/>
          <w:szCs w:val="25"/>
        </w:rPr>
        <w:t xml:space="preserve">          </w:t>
      </w:r>
      <w:r w:rsidR="000F2073">
        <w:rPr>
          <w:b/>
          <w:sz w:val="25"/>
          <w:szCs w:val="25"/>
        </w:rPr>
        <w:t xml:space="preserve">      </w:t>
      </w:r>
      <w:r w:rsidRPr="000F2073">
        <w:rPr>
          <w:b/>
          <w:sz w:val="25"/>
          <w:szCs w:val="25"/>
        </w:rPr>
        <w:t xml:space="preserve"> </w:t>
      </w:r>
      <w:r w:rsidR="00F964E9" w:rsidRPr="000F2073">
        <w:rPr>
          <w:b/>
          <w:sz w:val="25"/>
          <w:szCs w:val="25"/>
        </w:rPr>
        <w:t>Н.Н.</w:t>
      </w:r>
      <w:r w:rsidR="00D55DA8" w:rsidRPr="000F2073">
        <w:rPr>
          <w:b/>
          <w:sz w:val="25"/>
          <w:szCs w:val="25"/>
        </w:rPr>
        <w:t xml:space="preserve"> </w:t>
      </w:r>
      <w:r w:rsidR="00F964E9" w:rsidRPr="000F2073">
        <w:rPr>
          <w:b/>
          <w:sz w:val="25"/>
          <w:szCs w:val="25"/>
        </w:rPr>
        <w:t>Кокорина</w:t>
      </w:r>
    </w:p>
    <w:p w:rsidR="00D55DA8" w:rsidRDefault="00D55DA8" w:rsidP="00A702E9"/>
    <w:p w:rsidR="00A702E9" w:rsidRPr="00661ED8" w:rsidRDefault="00A702E9" w:rsidP="00661ED8">
      <w:pPr>
        <w:ind w:left="5103" w:hanging="5103"/>
        <w:jc w:val="right"/>
        <w:rPr>
          <w:sz w:val="20"/>
          <w:szCs w:val="20"/>
        </w:rPr>
      </w:pPr>
      <w:r w:rsidRPr="00661ED8">
        <w:rPr>
          <w:sz w:val="20"/>
          <w:szCs w:val="20"/>
        </w:rPr>
        <w:t xml:space="preserve">                                                                                                        Приложение N1  </w:t>
      </w:r>
    </w:p>
    <w:p w:rsidR="00A702E9" w:rsidRPr="00661ED8" w:rsidRDefault="00A702E9" w:rsidP="00661ED8">
      <w:pPr>
        <w:ind w:left="5103" w:hanging="5103"/>
        <w:jc w:val="right"/>
        <w:rPr>
          <w:sz w:val="20"/>
          <w:szCs w:val="20"/>
        </w:rPr>
      </w:pPr>
      <w:r w:rsidRPr="00661ED8">
        <w:rPr>
          <w:sz w:val="20"/>
          <w:szCs w:val="20"/>
        </w:rPr>
        <w:t xml:space="preserve">                                                                                     к постановлению администрации </w:t>
      </w:r>
    </w:p>
    <w:p w:rsidR="00A702E9" w:rsidRPr="00661ED8" w:rsidRDefault="00A702E9" w:rsidP="00661ED8">
      <w:pPr>
        <w:ind w:left="5103" w:hanging="5103"/>
        <w:jc w:val="right"/>
        <w:rPr>
          <w:sz w:val="20"/>
          <w:szCs w:val="20"/>
        </w:rPr>
      </w:pPr>
      <w:r w:rsidRPr="00661ED8">
        <w:rPr>
          <w:sz w:val="20"/>
          <w:szCs w:val="20"/>
        </w:rPr>
        <w:t>(исполнительно-распорядительного органа)</w:t>
      </w:r>
    </w:p>
    <w:p w:rsidR="00A702E9" w:rsidRPr="00661ED8" w:rsidRDefault="00A702E9" w:rsidP="00661ED8">
      <w:pPr>
        <w:ind w:left="5103" w:hanging="5103"/>
        <w:jc w:val="right"/>
        <w:rPr>
          <w:sz w:val="20"/>
          <w:szCs w:val="20"/>
        </w:rPr>
      </w:pPr>
      <w:r w:rsidRPr="00661ED8">
        <w:rPr>
          <w:sz w:val="20"/>
          <w:szCs w:val="20"/>
        </w:rPr>
        <w:t xml:space="preserve">                                                                            сельского поселения </w:t>
      </w:r>
    </w:p>
    <w:p w:rsidR="00A702E9" w:rsidRPr="00661ED8" w:rsidRDefault="00F964E9" w:rsidP="00661ED8">
      <w:pPr>
        <w:ind w:left="5103" w:hanging="5103"/>
        <w:jc w:val="right"/>
        <w:rPr>
          <w:sz w:val="20"/>
          <w:szCs w:val="20"/>
        </w:rPr>
      </w:pPr>
      <w:r w:rsidRPr="00661ED8">
        <w:rPr>
          <w:sz w:val="20"/>
          <w:szCs w:val="20"/>
        </w:rPr>
        <w:t>"Деревня Красный Городок</w:t>
      </w:r>
      <w:r w:rsidR="00A702E9" w:rsidRPr="00661ED8">
        <w:rPr>
          <w:sz w:val="20"/>
          <w:szCs w:val="20"/>
        </w:rPr>
        <w:t xml:space="preserve">"                                                        </w:t>
      </w:r>
    </w:p>
    <w:p w:rsidR="00A702E9" w:rsidRPr="00661ED8" w:rsidRDefault="00A702E9" w:rsidP="00661ED8">
      <w:pPr>
        <w:ind w:left="5103" w:hanging="5103"/>
        <w:jc w:val="right"/>
        <w:rPr>
          <w:sz w:val="20"/>
          <w:szCs w:val="20"/>
        </w:rPr>
      </w:pPr>
      <w:r w:rsidRPr="00661ED8">
        <w:rPr>
          <w:sz w:val="20"/>
          <w:szCs w:val="20"/>
        </w:rPr>
        <w:t xml:space="preserve">                                                                                            от  «</w:t>
      </w:r>
      <w:r w:rsidR="00F964E9" w:rsidRPr="00661ED8">
        <w:rPr>
          <w:sz w:val="20"/>
          <w:szCs w:val="20"/>
        </w:rPr>
        <w:t>09</w:t>
      </w:r>
      <w:r w:rsidRPr="00661ED8">
        <w:rPr>
          <w:sz w:val="20"/>
          <w:szCs w:val="20"/>
        </w:rPr>
        <w:t xml:space="preserve">» </w:t>
      </w:r>
      <w:r w:rsidR="00F964E9" w:rsidRPr="00661ED8">
        <w:rPr>
          <w:sz w:val="20"/>
          <w:szCs w:val="20"/>
        </w:rPr>
        <w:t>декабря 2019</w:t>
      </w:r>
      <w:r w:rsidRPr="00661ED8">
        <w:rPr>
          <w:sz w:val="20"/>
          <w:szCs w:val="20"/>
        </w:rPr>
        <w:t xml:space="preserve"> г. </w:t>
      </w:r>
      <w:r w:rsidR="00F964E9" w:rsidRPr="00661ED8">
        <w:rPr>
          <w:sz w:val="20"/>
          <w:szCs w:val="20"/>
        </w:rPr>
        <w:t>№ 44</w:t>
      </w:r>
    </w:p>
    <w:p w:rsidR="00661ED8" w:rsidRPr="00661ED8" w:rsidRDefault="00661ED8" w:rsidP="00661ED8">
      <w:pPr>
        <w:autoSpaceDE w:val="0"/>
        <w:autoSpaceDN w:val="0"/>
        <w:adjustRightInd w:val="0"/>
        <w:jc w:val="right"/>
        <w:outlineLvl w:val="0"/>
        <w:rPr>
          <w:b/>
          <w:bCs/>
          <w:sz w:val="20"/>
          <w:szCs w:val="20"/>
          <w:u w:val="single"/>
        </w:rPr>
      </w:pPr>
    </w:p>
    <w:p w:rsidR="00A702E9" w:rsidRDefault="00A702E9" w:rsidP="00A702E9">
      <w:pPr>
        <w:autoSpaceDE w:val="0"/>
        <w:autoSpaceDN w:val="0"/>
        <w:adjustRightInd w:val="0"/>
        <w:jc w:val="center"/>
        <w:outlineLvl w:val="0"/>
        <w:rPr>
          <w:b/>
          <w:bCs/>
          <w:sz w:val="32"/>
          <w:szCs w:val="32"/>
          <w:u w:val="single"/>
        </w:rPr>
      </w:pPr>
      <w:r>
        <w:rPr>
          <w:b/>
          <w:bCs/>
          <w:sz w:val="32"/>
          <w:szCs w:val="32"/>
          <w:u w:val="single"/>
        </w:rPr>
        <w:t>МУНИЦИПАЛЬНАЯ ПРОГРАММА</w:t>
      </w:r>
    </w:p>
    <w:p w:rsidR="00A702E9" w:rsidRDefault="00A702E9" w:rsidP="00A702E9">
      <w:pPr>
        <w:autoSpaceDE w:val="0"/>
        <w:autoSpaceDN w:val="0"/>
        <w:adjustRightInd w:val="0"/>
        <w:jc w:val="center"/>
        <w:outlineLvl w:val="0"/>
        <w:rPr>
          <w:b/>
          <w:bCs/>
          <w:sz w:val="28"/>
          <w:szCs w:val="28"/>
        </w:rPr>
      </w:pPr>
    </w:p>
    <w:p w:rsidR="00A702E9" w:rsidRDefault="00A702E9" w:rsidP="00A702E9">
      <w:pPr>
        <w:autoSpaceDE w:val="0"/>
        <w:autoSpaceDN w:val="0"/>
        <w:adjustRightInd w:val="0"/>
        <w:jc w:val="center"/>
        <w:outlineLvl w:val="0"/>
        <w:rPr>
          <w:b/>
          <w:bCs/>
          <w:sz w:val="28"/>
          <w:szCs w:val="28"/>
        </w:rPr>
      </w:pPr>
      <w:r>
        <w:rPr>
          <w:b/>
          <w:bCs/>
          <w:sz w:val="28"/>
          <w:szCs w:val="28"/>
        </w:rPr>
        <w:t xml:space="preserve">«БЛАГОУСТРОЙСТВО </w:t>
      </w:r>
      <w:r w:rsidR="00D773F3">
        <w:rPr>
          <w:b/>
          <w:bCs/>
          <w:sz w:val="28"/>
          <w:szCs w:val="28"/>
        </w:rPr>
        <w:t xml:space="preserve">НА </w:t>
      </w:r>
      <w:r>
        <w:rPr>
          <w:b/>
          <w:bCs/>
          <w:sz w:val="28"/>
          <w:szCs w:val="28"/>
        </w:rPr>
        <w:t xml:space="preserve">ТЕРРИТОРИИ МУНИЦИПАЛЬНОГО ОБРАЗОВАНИЯ СЕЛЬСКОГО ПОСЕЛЕНИЯ </w:t>
      </w:r>
    </w:p>
    <w:p w:rsidR="00A702E9" w:rsidRDefault="00A702E9" w:rsidP="00A702E9">
      <w:pPr>
        <w:autoSpaceDE w:val="0"/>
        <w:autoSpaceDN w:val="0"/>
        <w:adjustRightInd w:val="0"/>
        <w:jc w:val="center"/>
        <w:outlineLvl w:val="0"/>
        <w:rPr>
          <w:b/>
          <w:bCs/>
          <w:sz w:val="28"/>
          <w:szCs w:val="28"/>
        </w:rPr>
      </w:pPr>
      <w:r>
        <w:rPr>
          <w:b/>
          <w:bCs/>
          <w:sz w:val="28"/>
          <w:szCs w:val="28"/>
        </w:rPr>
        <w:t>«</w:t>
      </w:r>
      <w:r>
        <w:rPr>
          <w:b/>
          <w:sz w:val="28"/>
          <w:szCs w:val="28"/>
        </w:rPr>
        <w:t>ДЕРЕВНЯ КРАСНЫЙ ГОРОДОК</w:t>
      </w:r>
      <w:r>
        <w:rPr>
          <w:b/>
          <w:bCs/>
          <w:sz w:val="28"/>
          <w:szCs w:val="28"/>
        </w:rPr>
        <w:t xml:space="preserve">» </w:t>
      </w:r>
    </w:p>
    <w:p w:rsidR="00A702E9" w:rsidRDefault="00A702E9" w:rsidP="00A702E9">
      <w:pPr>
        <w:rPr>
          <w:rFonts w:eastAsiaTheme="minorHAnsi"/>
          <w:b/>
          <w:sz w:val="26"/>
          <w:szCs w:val="26"/>
          <w:lang w:eastAsia="en-US"/>
        </w:rPr>
      </w:pPr>
    </w:p>
    <w:p w:rsidR="00A702E9" w:rsidRDefault="00A702E9" w:rsidP="00A702E9">
      <w:pPr>
        <w:autoSpaceDE w:val="0"/>
        <w:autoSpaceDN w:val="0"/>
        <w:adjustRightInd w:val="0"/>
        <w:jc w:val="center"/>
        <w:rPr>
          <w:b/>
          <w:sz w:val="26"/>
          <w:szCs w:val="26"/>
        </w:rPr>
      </w:pPr>
      <w:r>
        <w:rPr>
          <w:b/>
          <w:sz w:val="26"/>
          <w:szCs w:val="26"/>
        </w:rPr>
        <w:t xml:space="preserve">ПАСПОРТ </w:t>
      </w:r>
    </w:p>
    <w:p w:rsidR="00A702E9" w:rsidRDefault="00A702E9" w:rsidP="00A702E9">
      <w:pPr>
        <w:autoSpaceDE w:val="0"/>
        <w:autoSpaceDN w:val="0"/>
        <w:adjustRightInd w:val="0"/>
        <w:jc w:val="center"/>
        <w:rPr>
          <w:b/>
          <w:sz w:val="26"/>
          <w:szCs w:val="26"/>
        </w:rPr>
      </w:pPr>
      <w:r>
        <w:rPr>
          <w:b/>
          <w:sz w:val="26"/>
          <w:szCs w:val="26"/>
        </w:rPr>
        <w:t xml:space="preserve">муниципальной программы </w:t>
      </w:r>
    </w:p>
    <w:p w:rsidR="00A702E9" w:rsidRDefault="00A702E9" w:rsidP="00A702E9">
      <w:pPr>
        <w:autoSpaceDE w:val="0"/>
        <w:autoSpaceDN w:val="0"/>
        <w:adjustRightInd w:val="0"/>
        <w:jc w:val="center"/>
        <w:rPr>
          <w:b/>
          <w:sz w:val="26"/>
          <w:szCs w:val="26"/>
        </w:rPr>
      </w:pPr>
      <w:r>
        <w:rPr>
          <w:b/>
          <w:sz w:val="26"/>
          <w:szCs w:val="26"/>
        </w:rPr>
        <w:t xml:space="preserve">«Благоустройство </w:t>
      </w:r>
      <w:r w:rsidR="00D773F3">
        <w:rPr>
          <w:b/>
          <w:sz w:val="26"/>
          <w:szCs w:val="26"/>
        </w:rPr>
        <w:t xml:space="preserve">на </w:t>
      </w:r>
      <w:r>
        <w:rPr>
          <w:b/>
          <w:sz w:val="26"/>
          <w:szCs w:val="26"/>
        </w:rPr>
        <w:t xml:space="preserve">территории муниципального образования сельского поселения «Деревня Красный Городок» </w:t>
      </w:r>
    </w:p>
    <w:p w:rsidR="00A702E9" w:rsidRDefault="00A702E9" w:rsidP="00A702E9">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1"/>
        <w:gridCol w:w="7418"/>
      </w:tblGrid>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Наименование Программы</w:t>
            </w:r>
          </w:p>
        </w:tc>
        <w:tc>
          <w:tcPr>
            <w:tcW w:w="7418" w:type="dxa"/>
            <w:shd w:val="clear" w:color="auto" w:fill="auto"/>
          </w:tcPr>
          <w:p w:rsidR="00661ED8" w:rsidRPr="00396BFE" w:rsidRDefault="00661ED8" w:rsidP="00D773F3">
            <w:pPr>
              <w:snapToGrid w:val="0"/>
              <w:spacing w:after="120"/>
            </w:pPr>
            <w:r w:rsidRPr="00396BFE">
              <w:t>- муниципальная программа «</w:t>
            </w:r>
            <w:r w:rsidR="00D773F3">
              <w:t>Б</w:t>
            </w:r>
            <w:r w:rsidRPr="00396BFE">
              <w:t xml:space="preserve">лагоустройство </w:t>
            </w:r>
            <w:r w:rsidR="00D773F3">
              <w:t xml:space="preserve">на </w:t>
            </w:r>
            <w:r w:rsidRPr="00396BFE">
              <w:t xml:space="preserve">территории муниципального образования сельского поселения </w:t>
            </w:r>
            <w:r w:rsidR="00D773F3">
              <w:t>«</w:t>
            </w:r>
            <w:r>
              <w:t xml:space="preserve">Деревня Красный Городок» </w:t>
            </w:r>
            <w:r w:rsidRPr="00396BFE">
              <w:t>(далее – «Программа»).</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Основание для разработки Программы</w:t>
            </w:r>
          </w:p>
        </w:tc>
        <w:tc>
          <w:tcPr>
            <w:tcW w:w="7418" w:type="dxa"/>
            <w:shd w:val="clear" w:color="auto" w:fill="auto"/>
          </w:tcPr>
          <w:p w:rsidR="00661ED8" w:rsidRPr="00396BFE" w:rsidRDefault="00661ED8" w:rsidP="008F29BB">
            <w:pPr>
              <w:snapToGrid w:val="0"/>
              <w:spacing w:after="120"/>
            </w:pPr>
            <w:r w:rsidRPr="00396BFE">
              <w:t>- Федеральный закон Российской Федерации от 06.10.2003 131 – ФЗ «Об общих принципах организации местного самоуправления в Российской Федерации»;</w:t>
            </w:r>
          </w:p>
          <w:p w:rsidR="00661ED8" w:rsidRPr="00396BFE" w:rsidRDefault="00661ED8" w:rsidP="00661ED8">
            <w:pPr>
              <w:spacing w:after="120"/>
            </w:pPr>
            <w:r w:rsidRPr="00396BFE">
              <w:t xml:space="preserve">- поручение главы администрации сельского поселения « </w:t>
            </w:r>
            <w:r>
              <w:t>Деревня Красный Городок</w:t>
            </w:r>
            <w:r w:rsidRPr="00396BFE">
              <w:t>».</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Муниципальный заказчик Программы</w:t>
            </w:r>
          </w:p>
        </w:tc>
        <w:tc>
          <w:tcPr>
            <w:tcW w:w="7418" w:type="dxa"/>
            <w:shd w:val="clear" w:color="auto" w:fill="auto"/>
          </w:tcPr>
          <w:p w:rsidR="00661ED8" w:rsidRPr="00396BFE" w:rsidRDefault="00661ED8" w:rsidP="00661ED8">
            <w:pPr>
              <w:snapToGrid w:val="0"/>
              <w:spacing w:after="120"/>
            </w:pPr>
            <w:r w:rsidRPr="00396BFE">
              <w:t>- Администрация сельского поселения «</w:t>
            </w:r>
            <w:r>
              <w:t>Деревня Красный Городок</w:t>
            </w:r>
            <w:r w:rsidRPr="00396BFE">
              <w:t>».</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Разработчик Программы</w:t>
            </w:r>
          </w:p>
        </w:tc>
        <w:tc>
          <w:tcPr>
            <w:tcW w:w="7418" w:type="dxa"/>
            <w:shd w:val="clear" w:color="auto" w:fill="auto"/>
          </w:tcPr>
          <w:p w:rsidR="00661ED8" w:rsidRPr="00396BFE" w:rsidRDefault="00661ED8" w:rsidP="00661ED8">
            <w:pPr>
              <w:snapToGrid w:val="0"/>
              <w:spacing w:after="120"/>
            </w:pPr>
            <w:r w:rsidRPr="00396BFE">
              <w:t>- Администрация сельского поселения «</w:t>
            </w:r>
            <w:r>
              <w:t>Деревня Красный Городок</w:t>
            </w:r>
            <w:r w:rsidRPr="00396BFE">
              <w:t>».</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Основная цель Программы</w:t>
            </w:r>
          </w:p>
        </w:tc>
        <w:tc>
          <w:tcPr>
            <w:tcW w:w="7418" w:type="dxa"/>
            <w:shd w:val="clear" w:color="auto" w:fill="auto"/>
          </w:tcPr>
          <w:p w:rsidR="00661ED8" w:rsidRPr="00396BFE" w:rsidRDefault="00661ED8" w:rsidP="00661ED8">
            <w:pPr>
              <w:snapToGrid w:val="0"/>
              <w:spacing w:after="120"/>
            </w:pPr>
            <w:r w:rsidRPr="00396BFE">
              <w:t>- Совершенствование системы комплексного благоустройства муниципального образования сельского поселения «</w:t>
            </w:r>
            <w:r>
              <w:t>Деревня Красный Городок</w:t>
            </w:r>
            <w:r w:rsidRPr="00396BFE">
              <w:t>», создание комфортных условий проживания и отдыха населения.</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p>
          <w:p w:rsidR="00661ED8" w:rsidRPr="00396BFE" w:rsidRDefault="00661ED8" w:rsidP="00661ED8">
            <w:pPr>
              <w:snapToGrid w:val="0"/>
              <w:spacing w:after="120"/>
              <w:jc w:val="center"/>
            </w:pPr>
            <w:r w:rsidRPr="00396BFE">
              <w:t>Основные задачи Программы</w:t>
            </w:r>
          </w:p>
        </w:tc>
        <w:tc>
          <w:tcPr>
            <w:tcW w:w="7418" w:type="dxa"/>
            <w:shd w:val="clear" w:color="auto" w:fill="auto"/>
          </w:tcPr>
          <w:p w:rsidR="00661ED8" w:rsidRPr="00396BFE" w:rsidRDefault="00661ED8" w:rsidP="008F29BB">
            <w:pPr>
              <w:snapToGrid w:val="0"/>
              <w:spacing w:after="120"/>
            </w:pPr>
            <w:r w:rsidRPr="00396BFE">
              <w:t>1. Организация взаимодействия между предприятиями, организациями и учреждениями при решении вопросов благоустройства муниципального образования сельского поселения «</w:t>
            </w:r>
            <w:r>
              <w:t>Деревня Красный Городок</w:t>
            </w:r>
            <w:r w:rsidRPr="00396BFE">
              <w:t>».</w:t>
            </w:r>
          </w:p>
          <w:p w:rsidR="00661ED8" w:rsidRPr="00396BFE" w:rsidRDefault="00661ED8" w:rsidP="008F29BB">
            <w:pPr>
              <w:spacing w:after="120"/>
            </w:pPr>
            <w:r w:rsidRPr="00396BFE">
              <w:t>2. Приведение в качественное состояние элементов благоустройства населенных пунктов муниципального образования сельского поселения «</w:t>
            </w:r>
            <w:r>
              <w:t>Деревня Красный Городок</w:t>
            </w:r>
            <w:r w:rsidRPr="00396BFE">
              <w:t>».</w:t>
            </w:r>
          </w:p>
          <w:p w:rsidR="00661ED8" w:rsidRPr="00396BFE" w:rsidRDefault="00661ED8" w:rsidP="008F29BB">
            <w:pPr>
              <w:spacing w:after="120"/>
            </w:pPr>
            <w:r w:rsidRPr="00396BFE">
              <w:t>3. Привлечение жителей к участию в решении проблем благоустройства населенных пунктов муниципального образования сельского поселения «</w:t>
            </w:r>
            <w:r>
              <w:t>Деревня Красный Городок</w:t>
            </w:r>
            <w:r w:rsidRPr="00396BFE">
              <w:t xml:space="preserve">» </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Сроки реализации Программы</w:t>
            </w:r>
          </w:p>
        </w:tc>
        <w:tc>
          <w:tcPr>
            <w:tcW w:w="7418" w:type="dxa"/>
            <w:shd w:val="clear" w:color="auto" w:fill="auto"/>
          </w:tcPr>
          <w:p w:rsidR="00661ED8" w:rsidRPr="00396BFE" w:rsidRDefault="00661ED8" w:rsidP="008F29BB">
            <w:pPr>
              <w:snapToGrid w:val="0"/>
              <w:spacing w:after="120"/>
            </w:pPr>
            <w:r w:rsidRPr="009E39DE">
              <w:t>на 2019-2023 года</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 xml:space="preserve">Структура Программы, </w:t>
            </w:r>
            <w:r w:rsidRPr="00396BFE">
              <w:lastRenderedPageBreak/>
              <w:t>перечень основных направлений и мероприятий</w:t>
            </w:r>
          </w:p>
        </w:tc>
        <w:tc>
          <w:tcPr>
            <w:tcW w:w="7418" w:type="dxa"/>
            <w:shd w:val="clear" w:color="auto" w:fill="auto"/>
          </w:tcPr>
          <w:p w:rsidR="00661ED8" w:rsidRPr="00D55DA8" w:rsidRDefault="00661ED8" w:rsidP="00D55DA8">
            <w:pPr>
              <w:snapToGrid w:val="0"/>
              <w:spacing w:after="120"/>
              <w:jc w:val="center"/>
              <w:rPr>
                <w:b/>
              </w:rPr>
            </w:pPr>
            <w:r w:rsidRPr="00D55DA8">
              <w:rPr>
                <w:b/>
              </w:rPr>
              <w:lastRenderedPageBreak/>
              <w:t>Паспорт Программы</w:t>
            </w:r>
          </w:p>
          <w:p w:rsidR="00661ED8" w:rsidRPr="00396BFE" w:rsidRDefault="00661ED8" w:rsidP="008F29BB">
            <w:pPr>
              <w:spacing w:after="120"/>
            </w:pPr>
            <w:r w:rsidRPr="00396BFE">
              <w:lastRenderedPageBreak/>
              <w:t>Раздел 1. Содержание проблемы и обоснование необходимости её решения программными мероприятиями.</w:t>
            </w:r>
          </w:p>
          <w:p w:rsidR="00661ED8" w:rsidRPr="00396BFE" w:rsidRDefault="00661ED8" w:rsidP="008F29BB">
            <w:pPr>
              <w:spacing w:after="120"/>
            </w:pPr>
            <w:r w:rsidRPr="00396BFE">
              <w:t>Раздел 2. Основные цели и задачи, сроки и этапы реализации долгосрочной целевой Программы, целевые индикаторы и показатели.</w:t>
            </w:r>
          </w:p>
          <w:p w:rsidR="00661ED8" w:rsidRPr="00396BFE" w:rsidRDefault="00661ED8" w:rsidP="008F29BB">
            <w:pPr>
              <w:spacing w:after="120"/>
            </w:pPr>
            <w:r w:rsidRPr="00396BFE">
              <w:t>Раздел 3. Система программных мероприятий, ресурсное обеспечение Программы.</w:t>
            </w:r>
          </w:p>
          <w:p w:rsidR="00661ED8" w:rsidRPr="00396BFE" w:rsidRDefault="00661ED8" w:rsidP="008F29BB">
            <w:pPr>
              <w:spacing w:after="120"/>
            </w:pPr>
            <w:r w:rsidRPr="00396BFE">
              <w:t>Раздел 4. Нормативное обеспечение.</w:t>
            </w:r>
          </w:p>
          <w:p w:rsidR="00661ED8" w:rsidRPr="00396BFE" w:rsidRDefault="00661ED8" w:rsidP="008F29BB">
            <w:pPr>
              <w:spacing w:after="120"/>
            </w:pPr>
            <w:r w:rsidRPr="00396BFE">
              <w:t>Раздел 5. Механизм реализации Программы, включая организацию управления Программой и контроль над ходом её реализации.</w:t>
            </w:r>
          </w:p>
          <w:p w:rsidR="00661ED8" w:rsidRPr="00396BFE" w:rsidRDefault="00661ED8" w:rsidP="008F29BB">
            <w:pPr>
              <w:spacing w:after="120"/>
            </w:pPr>
            <w:r w:rsidRPr="00396BFE">
              <w:t>Раздел 6. Оценка эффективности социально-экономических и экологических последствий от реализации Программы.</w:t>
            </w:r>
          </w:p>
          <w:p w:rsidR="00661ED8" w:rsidRPr="00396BFE" w:rsidRDefault="00661ED8" w:rsidP="008F29BB">
            <w:pPr>
              <w:spacing w:after="120"/>
            </w:pPr>
            <w:r w:rsidRPr="00396BFE">
              <w:t>Приложение. Система программных мероприятий.</w:t>
            </w:r>
          </w:p>
          <w:p w:rsidR="00661ED8" w:rsidRPr="00396BFE" w:rsidRDefault="00661ED8" w:rsidP="008F29BB">
            <w:pPr>
              <w:spacing w:after="120"/>
            </w:pPr>
            <w:r w:rsidRPr="00396BFE">
              <w:t>Мероприятия Программы:</w:t>
            </w:r>
          </w:p>
          <w:p w:rsidR="00661ED8" w:rsidRPr="00396BFE" w:rsidRDefault="00661ED8" w:rsidP="008F29BB">
            <w:pPr>
              <w:spacing w:after="120"/>
            </w:pPr>
            <w:r w:rsidRPr="00396BFE">
              <w:t>-мероприятия по удалению сухостойных, больных и аварийных деревьев;</w:t>
            </w:r>
          </w:p>
          <w:p w:rsidR="00661ED8" w:rsidRPr="00396BFE" w:rsidRDefault="00661ED8" w:rsidP="008F29BB">
            <w:pPr>
              <w:spacing w:after="120"/>
            </w:pPr>
            <w:r w:rsidRPr="00396BFE">
              <w:t>-мероприятия по санитарной очистке территории сельского поселения;</w:t>
            </w:r>
          </w:p>
          <w:p w:rsidR="00661ED8" w:rsidRPr="00396BFE" w:rsidRDefault="00661ED8" w:rsidP="008F29BB">
            <w:pPr>
              <w:spacing w:after="120"/>
            </w:pPr>
            <w:r w:rsidRPr="00396BFE">
              <w:t xml:space="preserve">-мероприятия по озеленению сельского поселения; </w:t>
            </w:r>
          </w:p>
          <w:p w:rsidR="00661ED8" w:rsidRPr="00396BFE" w:rsidRDefault="00661ED8" w:rsidP="008F29BB">
            <w:pPr>
              <w:spacing w:after="120"/>
            </w:pPr>
            <w:r w:rsidRPr="00396BFE">
              <w:t xml:space="preserve">-мероприятия по благоустройству кладбища; </w:t>
            </w:r>
          </w:p>
          <w:p w:rsidR="00661ED8" w:rsidRPr="00396BFE" w:rsidRDefault="00661ED8" w:rsidP="008F29BB">
            <w:pPr>
              <w:spacing w:after="120"/>
            </w:pPr>
            <w:r w:rsidRPr="00396BFE">
              <w:t>-мероприятия по благоустройству и содержанию дорог;</w:t>
            </w:r>
          </w:p>
          <w:p w:rsidR="00661ED8" w:rsidRPr="00396BFE" w:rsidRDefault="00661ED8" w:rsidP="008F29BB">
            <w:pPr>
              <w:spacing w:after="120"/>
            </w:pPr>
            <w:r w:rsidRPr="00396BFE">
              <w:t>-мероприятия по организации работ по благоустройству территории.</w:t>
            </w:r>
          </w:p>
          <w:p w:rsidR="00661ED8" w:rsidRPr="00396BFE" w:rsidRDefault="00661ED8" w:rsidP="008F29BB">
            <w:pPr>
              <w:spacing w:after="120"/>
            </w:pP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p>
          <w:p w:rsidR="00661ED8" w:rsidRPr="00396BFE" w:rsidRDefault="00661ED8" w:rsidP="00661ED8">
            <w:pPr>
              <w:snapToGrid w:val="0"/>
              <w:spacing w:after="120"/>
              <w:jc w:val="center"/>
            </w:pPr>
            <w:r w:rsidRPr="00396BFE">
              <w:t>Основные исполнители Программы</w:t>
            </w:r>
          </w:p>
        </w:tc>
        <w:tc>
          <w:tcPr>
            <w:tcW w:w="7418" w:type="dxa"/>
            <w:shd w:val="clear" w:color="auto" w:fill="auto"/>
          </w:tcPr>
          <w:p w:rsidR="00661ED8" w:rsidRPr="00396BFE" w:rsidRDefault="00661ED8" w:rsidP="008F29BB">
            <w:pPr>
              <w:snapToGrid w:val="0"/>
              <w:ind w:firstLine="426"/>
            </w:pPr>
          </w:p>
          <w:p w:rsidR="00661ED8" w:rsidRPr="00396BFE" w:rsidRDefault="00661ED8" w:rsidP="008F29BB">
            <w:pPr>
              <w:snapToGrid w:val="0"/>
            </w:pPr>
            <w:r w:rsidRPr="00396BFE">
              <w:t>- Администрация муниципального образования сельского поселения «</w:t>
            </w:r>
            <w:r>
              <w:t>Деревня Красный Городок</w:t>
            </w:r>
            <w:r w:rsidRPr="00396BFE">
              <w:t>».</w:t>
            </w:r>
          </w:p>
          <w:p w:rsidR="00661ED8" w:rsidRPr="00396BFE" w:rsidRDefault="00661ED8" w:rsidP="008F29BB">
            <w:pPr>
              <w:spacing w:after="120"/>
            </w:pPr>
          </w:p>
          <w:p w:rsidR="00661ED8" w:rsidRPr="00396BFE" w:rsidRDefault="00661ED8" w:rsidP="008F29BB">
            <w:pPr>
              <w:spacing w:after="120"/>
            </w:pP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Объем и источники финансирования Программы</w:t>
            </w:r>
          </w:p>
        </w:tc>
        <w:tc>
          <w:tcPr>
            <w:tcW w:w="7418" w:type="dxa"/>
            <w:shd w:val="clear" w:color="auto" w:fill="auto"/>
          </w:tcPr>
          <w:p w:rsidR="00661ED8" w:rsidRPr="00B97321" w:rsidRDefault="00661ED8" w:rsidP="00661ED8">
            <w:pPr>
              <w:spacing w:line="228" w:lineRule="auto"/>
              <w:jc w:val="both"/>
            </w:pPr>
            <w:r>
              <w:t>Общий объем финансирования муниципальной программы составляет: в 2019 – 2022 годах – 3 207 386</w:t>
            </w:r>
            <w:r w:rsidRPr="00A70826">
              <w:rPr>
                <w:color w:val="FF0000"/>
              </w:rPr>
              <w:t xml:space="preserve"> </w:t>
            </w:r>
            <w:r w:rsidRPr="00B97321">
              <w:t>рублей.</w:t>
            </w:r>
          </w:p>
          <w:p w:rsidR="00661ED8" w:rsidRPr="00FD2F00" w:rsidRDefault="00661ED8" w:rsidP="00661ED8">
            <w:pPr>
              <w:spacing w:line="228" w:lineRule="auto"/>
              <w:jc w:val="both"/>
            </w:pPr>
            <w:r w:rsidRPr="00FD2F00">
              <w:t xml:space="preserve">Средства местного бюджета ––3 207 386 рублей </w:t>
            </w:r>
          </w:p>
          <w:p w:rsidR="00661ED8" w:rsidRPr="00FD2F00" w:rsidRDefault="00661ED8" w:rsidP="00661ED8">
            <w:pPr>
              <w:spacing w:line="228" w:lineRule="auto"/>
              <w:jc w:val="both"/>
            </w:pPr>
            <w:r w:rsidRPr="00FD2F00">
              <w:t>из них:</w:t>
            </w:r>
          </w:p>
          <w:p w:rsidR="00661ED8" w:rsidRPr="00FD2F00" w:rsidRDefault="00661ED8" w:rsidP="00661ED8">
            <w:pPr>
              <w:spacing w:line="228" w:lineRule="auto"/>
              <w:ind w:left="675"/>
              <w:jc w:val="both"/>
            </w:pPr>
            <w:r w:rsidRPr="00FD2F00">
              <w:t>2019 год   -  648 224  руб.</w:t>
            </w:r>
          </w:p>
          <w:p w:rsidR="00661ED8" w:rsidRPr="00FD2F00" w:rsidRDefault="00661ED8" w:rsidP="00661ED8">
            <w:pPr>
              <w:spacing w:line="228" w:lineRule="auto"/>
              <w:ind w:left="675"/>
              <w:jc w:val="both"/>
            </w:pPr>
            <w:r w:rsidRPr="00FD2F00">
              <w:t>2020 год   -  746 893  руб.</w:t>
            </w:r>
          </w:p>
          <w:p w:rsidR="00661ED8" w:rsidRPr="00FD2F00" w:rsidRDefault="00661ED8" w:rsidP="00661ED8">
            <w:pPr>
              <w:spacing w:line="228" w:lineRule="auto"/>
              <w:ind w:left="675"/>
              <w:jc w:val="both"/>
            </w:pPr>
            <w:r w:rsidRPr="00FD2F00">
              <w:t xml:space="preserve">2021 год   -  653 223  руб. </w:t>
            </w:r>
          </w:p>
          <w:p w:rsidR="00661ED8" w:rsidRPr="00FD2F00" w:rsidRDefault="00661ED8" w:rsidP="00661ED8">
            <w:pPr>
              <w:spacing w:line="228" w:lineRule="auto"/>
              <w:ind w:left="675"/>
              <w:jc w:val="both"/>
            </w:pPr>
            <w:r w:rsidRPr="00FD2F00">
              <w:t>2022 год   -  579 523  руб.</w:t>
            </w:r>
          </w:p>
          <w:p w:rsidR="00661ED8" w:rsidRPr="00FD2F00" w:rsidRDefault="00661ED8" w:rsidP="00661ED8">
            <w:pPr>
              <w:spacing w:line="228" w:lineRule="auto"/>
              <w:ind w:left="675"/>
              <w:jc w:val="both"/>
            </w:pPr>
            <w:r w:rsidRPr="00FD2F00">
              <w:t>2023 год   -  579 523  руб.</w:t>
            </w:r>
          </w:p>
          <w:p w:rsidR="00661ED8" w:rsidRDefault="00661ED8" w:rsidP="00661ED8">
            <w:pPr>
              <w:spacing w:line="228" w:lineRule="auto"/>
              <w:ind w:left="675"/>
              <w:jc w:val="both"/>
            </w:pPr>
          </w:p>
          <w:p w:rsidR="00661ED8" w:rsidRPr="00396BFE" w:rsidRDefault="00661ED8" w:rsidP="00661ED8">
            <w:r>
              <w:t>Бюджетные ассигнования, предусмотренные в плановом периоде 2019 - 2023 годов, могут быть уточнены при формировании проектов областных законов об областном бюджете на 2019-2023 годы</w:t>
            </w:r>
          </w:p>
        </w:tc>
      </w:tr>
      <w:tr w:rsidR="00661ED8" w:rsidRPr="00396BFE" w:rsidTr="00661ED8">
        <w:tc>
          <w:tcPr>
            <w:tcW w:w="2441" w:type="dxa"/>
            <w:shd w:val="clear" w:color="auto" w:fill="auto"/>
            <w:vAlign w:val="center"/>
          </w:tcPr>
          <w:p w:rsidR="00661ED8" w:rsidRPr="00396BFE" w:rsidRDefault="00661ED8" w:rsidP="00661ED8">
            <w:pPr>
              <w:snapToGrid w:val="0"/>
              <w:spacing w:after="120"/>
              <w:jc w:val="center"/>
            </w:pPr>
            <w:r w:rsidRPr="00396BFE">
              <w:t>Ожидаемые конечные результаты реализации Программы</w:t>
            </w:r>
          </w:p>
        </w:tc>
        <w:tc>
          <w:tcPr>
            <w:tcW w:w="7418" w:type="dxa"/>
            <w:shd w:val="clear" w:color="auto" w:fill="auto"/>
          </w:tcPr>
          <w:p w:rsidR="00661ED8" w:rsidRPr="00396BFE" w:rsidRDefault="00661ED8" w:rsidP="008F29BB">
            <w:pPr>
              <w:snapToGrid w:val="0"/>
              <w:spacing w:after="120"/>
            </w:pPr>
            <w:r w:rsidRPr="00396BFE">
              <w:t>1. Единое управление комплексным благоустройством территории муниципального образования сельского поселения «</w:t>
            </w:r>
            <w:r>
              <w:t>Деревня Красный Городок</w:t>
            </w:r>
            <w:r w:rsidRPr="00396BFE">
              <w:t>».</w:t>
            </w:r>
          </w:p>
          <w:p w:rsidR="00661ED8" w:rsidRPr="00396BFE" w:rsidRDefault="00661ED8" w:rsidP="008F29BB">
            <w:pPr>
              <w:spacing w:after="120"/>
            </w:pPr>
            <w:r w:rsidRPr="00396BFE">
              <w:t>2. Создание условий для работы и отдыха жителей сельского поселения «</w:t>
            </w:r>
            <w:r>
              <w:t>Деревня Красный Городок</w:t>
            </w:r>
            <w:r w:rsidRPr="00396BFE">
              <w:t>».</w:t>
            </w:r>
          </w:p>
          <w:p w:rsidR="00661ED8" w:rsidRPr="00396BFE" w:rsidRDefault="00661ED8" w:rsidP="008F29BB">
            <w:pPr>
              <w:spacing w:after="120"/>
            </w:pPr>
            <w:r w:rsidRPr="00396BFE">
              <w:lastRenderedPageBreak/>
              <w:t>3. Улучшение состояния территории муниципального образования сельского поселения «</w:t>
            </w:r>
            <w:r>
              <w:t>Деревня Красный Городок</w:t>
            </w:r>
            <w:r w:rsidRPr="00396BFE">
              <w:t>».</w:t>
            </w:r>
          </w:p>
          <w:p w:rsidR="00661ED8" w:rsidRPr="00396BFE" w:rsidRDefault="00661ED8" w:rsidP="00661ED8">
            <w:pPr>
              <w:spacing w:after="120"/>
            </w:pPr>
            <w:r w:rsidRPr="00396BFE">
              <w:t>4. Привитие жителям муниципального образования сельского поселения любви и уважения к своему населенному пункту, к соблюдению чистоты и порядка на территории муниципального образования сельского поселения «</w:t>
            </w:r>
            <w:r>
              <w:t>Деревня Красный Городок</w:t>
            </w:r>
            <w:r w:rsidRPr="00396BFE">
              <w:t>».</w:t>
            </w:r>
          </w:p>
        </w:tc>
      </w:tr>
      <w:tr w:rsidR="00661ED8" w:rsidRPr="00396BFE" w:rsidTr="008F29BB">
        <w:tc>
          <w:tcPr>
            <w:tcW w:w="2441" w:type="dxa"/>
            <w:shd w:val="clear" w:color="auto" w:fill="auto"/>
          </w:tcPr>
          <w:p w:rsidR="00661ED8" w:rsidRPr="00F12711" w:rsidRDefault="00661ED8" w:rsidP="008F29BB">
            <w:pPr>
              <w:snapToGrid w:val="0"/>
            </w:pPr>
            <w:r w:rsidRPr="00F12711">
              <w:lastRenderedPageBreak/>
              <w:t xml:space="preserve">Система организации </w:t>
            </w:r>
            <w:proofErr w:type="gramStart"/>
            <w:r w:rsidRPr="00F12711">
              <w:t>контроля за</w:t>
            </w:r>
            <w:proofErr w:type="gramEnd"/>
            <w:r w:rsidRPr="00F12711">
              <w:t xml:space="preserve"> исполнением Программы</w:t>
            </w:r>
          </w:p>
        </w:tc>
        <w:tc>
          <w:tcPr>
            <w:tcW w:w="7418" w:type="dxa"/>
            <w:shd w:val="clear" w:color="auto" w:fill="auto"/>
          </w:tcPr>
          <w:p w:rsidR="00661ED8" w:rsidRPr="00F12711" w:rsidRDefault="00661ED8" w:rsidP="008F29BB">
            <w:pPr>
              <w:snapToGrid w:val="0"/>
            </w:pPr>
            <w:proofErr w:type="gramStart"/>
            <w:r w:rsidRPr="00F12711">
              <w:t>контроль за</w:t>
            </w:r>
            <w:proofErr w:type="gramEnd"/>
            <w:r w:rsidRPr="00F12711">
              <w:t xml:space="preserve"> реализацией Программы осуществляется Администрацией муниципального образования сельского поселения «</w:t>
            </w:r>
            <w:r>
              <w:t>Деревня Красный Городок</w:t>
            </w:r>
            <w:r w:rsidRPr="00F12711">
              <w:t>».</w:t>
            </w:r>
          </w:p>
          <w:p w:rsidR="00661ED8" w:rsidRPr="00F12711" w:rsidRDefault="00661ED8" w:rsidP="008F29BB"/>
        </w:tc>
      </w:tr>
    </w:tbl>
    <w:p w:rsidR="00A702E9" w:rsidRDefault="00A702E9" w:rsidP="00A702E9">
      <w:pPr>
        <w:jc w:val="both"/>
        <w:rPr>
          <w:rFonts w:eastAsiaTheme="minorHAnsi"/>
          <w:b/>
          <w:sz w:val="26"/>
          <w:szCs w:val="26"/>
          <w:lang w:eastAsia="en-US"/>
        </w:rPr>
      </w:pPr>
    </w:p>
    <w:p w:rsidR="00FD2F00" w:rsidRPr="00396BFE" w:rsidRDefault="00FD2F00" w:rsidP="00FD2F00">
      <w:pPr>
        <w:jc w:val="center"/>
        <w:rPr>
          <w:b/>
        </w:rPr>
      </w:pPr>
      <w:r w:rsidRPr="00396BFE">
        <w:rPr>
          <w:b/>
        </w:rPr>
        <w:t xml:space="preserve">РАЗДЕЛ 1. Содержание проблемы и обоснование необходимости </w:t>
      </w:r>
    </w:p>
    <w:p w:rsidR="00FD2F00" w:rsidRPr="00396BFE" w:rsidRDefault="00FD2F00" w:rsidP="00FD2F00">
      <w:pPr>
        <w:jc w:val="center"/>
      </w:pPr>
      <w:r w:rsidRPr="00396BFE">
        <w:rPr>
          <w:b/>
        </w:rPr>
        <w:t>её решения программными мероприятиями</w:t>
      </w:r>
      <w:r w:rsidRPr="00396BFE">
        <w:t xml:space="preserve"> </w:t>
      </w:r>
    </w:p>
    <w:p w:rsidR="00FD2F00" w:rsidRPr="00396BFE" w:rsidRDefault="00FD2F00" w:rsidP="00FD2F00">
      <w:pPr>
        <w:pStyle w:val="ConsPlusNormal"/>
        <w:ind w:firstLine="0"/>
        <w:jc w:val="both"/>
        <w:rPr>
          <w:rFonts w:ascii="Times New Roman" w:hAnsi="Times New Roman" w:cs="Times New Roman"/>
          <w:sz w:val="24"/>
          <w:szCs w:val="24"/>
        </w:rPr>
      </w:pPr>
      <w:r w:rsidRPr="00396BFE">
        <w:rPr>
          <w:rFonts w:ascii="Times New Roman" w:hAnsi="Times New Roman" w:cs="Times New Roman"/>
          <w:sz w:val="24"/>
          <w:szCs w:val="24"/>
        </w:rPr>
        <w:t xml:space="preserve"> </w:t>
      </w:r>
    </w:p>
    <w:p w:rsidR="00FD2F00" w:rsidRPr="009E1932" w:rsidRDefault="00FD2F00" w:rsidP="00FD2F00">
      <w:pPr>
        <w:pStyle w:val="ConsPlusNormal"/>
        <w:spacing w:after="120"/>
        <w:ind w:firstLine="709"/>
        <w:jc w:val="both"/>
        <w:rPr>
          <w:rFonts w:ascii="Times New Roman" w:hAnsi="Times New Roman" w:cs="Times New Roman"/>
          <w:sz w:val="24"/>
          <w:szCs w:val="24"/>
        </w:rPr>
      </w:pPr>
      <w:r w:rsidRPr="009E1932">
        <w:rPr>
          <w:rFonts w:ascii="Times New Roman" w:hAnsi="Times New Roman" w:cs="Times New Roman"/>
          <w:sz w:val="24"/>
          <w:szCs w:val="24"/>
        </w:rPr>
        <w:t>Муниципальное образование сельское поселение «</w:t>
      </w:r>
      <w:r w:rsidR="00661ED8">
        <w:rPr>
          <w:rFonts w:ascii="Times New Roman" w:hAnsi="Times New Roman" w:cs="Times New Roman"/>
          <w:sz w:val="24"/>
          <w:szCs w:val="24"/>
        </w:rPr>
        <w:t>Деревня Красный Городок</w:t>
      </w:r>
      <w:r w:rsidRPr="009E1932">
        <w:rPr>
          <w:rFonts w:ascii="Times New Roman" w:hAnsi="Times New Roman" w:cs="Times New Roman"/>
          <w:sz w:val="24"/>
          <w:szCs w:val="24"/>
        </w:rPr>
        <w:t xml:space="preserve">» включает в себя </w:t>
      </w:r>
      <w:r w:rsidR="00D55DA8">
        <w:rPr>
          <w:rFonts w:ascii="Times New Roman" w:hAnsi="Times New Roman" w:cs="Times New Roman"/>
          <w:sz w:val="24"/>
          <w:szCs w:val="24"/>
        </w:rPr>
        <w:t>ше</w:t>
      </w:r>
      <w:r w:rsidR="00661ED8">
        <w:rPr>
          <w:rFonts w:ascii="Times New Roman" w:hAnsi="Times New Roman" w:cs="Times New Roman"/>
          <w:sz w:val="24"/>
          <w:szCs w:val="24"/>
        </w:rPr>
        <w:t>сть</w:t>
      </w:r>
      <w:r w:rsidR="005775FC">
        <w:rPr>
          <w:rFonts w:ascii="Times New Roman" w:hAnsi="Times New Roman" w:cs="Times New Roman"/>
          <w:sz w:val="24"/>
          <w:szCs w:val="24"/>
        </w:rPr>
        <w:t xml:space="preserve"> </w:t>
      </w:r>
      <w:r w:rsidRPr="009E1932">
        <w:rPr>
          <w:rFonts w:ascii="Times New Roman" w:hAnsi="Times New Roman" w:cs="Times New Roman"/>
          <w:sz w:val="24"/>
          <w:szCs w:val="24"/>
        </w:rPr>
        <w:t xml:space="preserve">населенных пунктов: </w:t>
      </w:r>
      <w:r w:rsidR="00D55DA8">
        <w:rPr>
          <w:rFonts w:ascii="Times New Roman" w:hAnsi="Times New Roman" w:cs="Times New Roman"/>
          <w:sz w:val="24"/>
          <w:szCs w:val="24"/>
        </w:rPr>
        <w:t xml:space="preserve">д. Красный Городок, д. Городня, д. Натальино, </w:t>
      </w:r>
      <w:proofErr w:type="spellStart"/>
      <w:r w:rsidR="00D55DA8">
        <w:rPr>
          <w:rFonts w:ascii="Times New Roman" w:hAnsi="Times New Roman" w:cs="Times New Roman"/>
          <w:sz w:val="24"/>
          <w:szCs w:val="24"/>
        </w:rPr>
        <w:t>д</w:t>
      </w:r>
      <w:proofErr w:type="gramStart"/>
      <w:r w:rsidR="00D55DA8">
        <w:rPr>
          <w:rFonts w:ascii="Times New Roman" w:hAnsi="Times New Roman" w:cs="Times New Roman"/>
          <w:sz w:val="24"/>
          <w:szCs w:val="24"/>
        </w:rPr>
        <w:t>.</w:t>
      </w:r>
      <w:r w:rsidR="005775FC">
        <w:rPr>
          <w:rFonts w:ascii="Times New Roman" w:hAnsi="Times New Roman" w:cs="Times New Roman"/>
          <w:sz w:val="24"/>
          <w:szCs w:val="24"/>
        </w:rPr>
        <w:t>У</w:t>
      </w:r>
      <w:proofErr w:type="gramEnd"/>
      <w:r w:rsidR="005775FC">
        <w:rPr>
          <w:rFonts w:ascii="Times New Roman" w:hAnsi="Times New Roman" w:cs="Times New Roman"/>
          <w:sz w:val="24"/>
          <w:szCs w:val="24"/>
        </w:rPr>
        <w:t>грюмово</w:t>
      </w:r>
      <w:proofErr w:type="spellEnd"/>
      <w:r w:rsidR="005775FC">
        <w:rPr>
          <w:rFonts w:ascii="Times New Roman" w:hAnsi="Times New Roman" w:cs="Times New Roman"/>
          <w:sz w:val="24"/>
          <w:szCs w:val="24"/>
        </w:rPr>
        <w:t xml:space="preserve">, д. </w:t>
      </w:r>
      <w:proofErr w:type="spellStart"/>
      <w:r w:rsidR="005775FC">
        <w:rPr>
          <w:rFonts w:ascii="Times New Roman" w:hAnsi="Times New Roman" w:cs="Times New Roman"/>
          <w:sz w:val="24"/>
          <w:szCs w:val="24"/>
        </w:rPr>
        <w:t>Тиньково</w:t>
      </w:r>
      <w:proofErr w:type="spellEnd"/>
      <w:r w:rsidR="005775FC">
        <w:rPr>
          <w:rFonts w:ascii="Times New Roman" w:hAnsi="Times New Roman" w:cs="Times New Roman"/>
          <w:sz w:val="24"/>
          <w:szCs w:val="24"/>
        </w:rPr>
        <w:t xml:space="preserve">, д. </w:t>
      </w:r>
      <w:proofErr w:type="spellStart"/>
      <w:r w:rsidR="005775FC">
        <w:rPr>
          <w:rFonts w:ascii="Times New Roman" w:hAnsi="Times New Roman" w:cs="Times New Roman"/>
          <w:sz w:val="24"/>
          <w:szCs w:val="24"/>
        </w:rPr>
        <w:t>Перцево</w:t>
      </w:r>
      <w:proofErr w:type="spellEnd"/>
      <w:r w:rsidR="005775FC">
        <w:rPr>
          <w:rFonts w:ascii="Times New Roman" w:hAnsi="Times New Roman" w:cs="Times New Roman"/>
          <w:sz w:val="24"/>
          <w:szCs w:val="24"/>
        </w:rPr>
        <w:t>.</w:t>
      </w:r>
    </w:p>
    <w:p w:rsidR="00FD2F00" w:rsidRPr="009E1932" w:rsidRDefault="00FD2F00" w:rsidP="00FD2F00">
      <w:pPr>
        <w:pStyle w:val="ConsPlusNormal"/>
        <w:spacing w:after="120"/>
        <w:ind w:firstLine="709"/>
        <w:jc w:val="both"/>
        <w:rPr>
          <w:rFonts w:ascii="Times New Roman" w:hAnsi="Times New Roman" w:cs="Times New Roman"/>
          <w:sz w:val="24"/>
          <w:szCs w:val="24"/>
        </w:rPr>
      </w:pPr>
      <w:r w:rsidRPr="009E1932">
        <w:rPr>
          <w:rFonts w:ascii="Times New Roman" w:hAnsi="Times New Roman" w:cs="Times New Roman"/>
          <w:sz w:val="24"/>
          <w:szCs w:val="24"/>
        </w:rPr>
        <w:t xml:space="preserve">Одной из приоритетных проблем поселения является состояние автомобильных дорог, расположенных на территории всех населенных пунктов. Общая протяженность дорог – </w:t>
      </w:r>
      <w:r w:rsidR="005775FC">
        <w:rPr>
          <w:rFonts w:ascii="Times New Roman" w:hAnsi="Times New Roman" w:cs="Times New Roman"/>
          <w:sz w:val="24"/>
          <w:szCs w:val="24"/>
        </w:rPr>
        <w:t>10</w:t>
      </w:r>
      <w:r w:rsidRPr="009E1932">
        <w:rPr>
          <w:rFonts w:ascii="Times New Roman" w:hAnsi="Times New Roman" w:cs="Times New Roman"/>
          <w:sz w:val="24"/>
          <w:szCs w:val="24"/>
        </w:rPr>
        <w:t>,5</w:t>
      </w:r>
      <w:r w:rsidR="005775FC">
        <w:rPr>
          <w:rFonts w:ascii="Times New Roman" w:hAnsi="Times New Roman" w:cs="Times New Roman"/>
          <w:sz w:val="24"/>
          <w:szCs w:val="24"/>
        </w:rPr>
        <w:t>63</w:t>
      </w:r>
      <w:r w:rsidRPr="009E1932">
        <w:rPr>
          <w:rFonts w:ascii="Times New Roman" w:hAnsi="Times New Roman" w:cs="Times New Roman"/>
          <w:sz w:val="24"/>
          <w:szCs w:val="24"/>
        </w:rPr>
        <w:t xml:space="preserve"> км, в т.ч. с асфальтобетонным покрытием и грунтовые дороги.  Хорошее состояние дорожной сети - необходимое условие успешного развития экономики поселения и улучшения условий жизни населения. 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В результате недостаточного финансирования по содержанию и ремонту дорог, их транспортно-эксплуатационные показатели не соответствуют нормативным требованиям. Отсутствие возможности у местных бюджетов финансировать в полном объеме объекты дорожной сети является сдерживающим фактором развития экономики поселения. Указанные проблемы обусловливают необходимость решения их программными методами.</w:t>
      </w:r>
    </w:p>
    <w:p w:rsidR="00FD2F00" w:rsidRPr="009E1932" w:rsidRDefault="00FD2F00" w:rsidP="00626F82">
      <w:pPr>
        <w:spacing w:after="120"/>
        <w:ind w:firstLine="709"/>
        <w:jc w:val="both"/>
        <w:rPr>
          <w:color w:val="000000"/>
        </w:rPr>
      </w:pPr>
      <w:r w:rsidRPr="009E1932">
        <w:t xml:space="preserve">Также не полностью решена проблема по проведению реконструкции объектов наружного освещения автодорог по улицам населенных пунктов и на территориях. Постоянно проводятся работы по ремонту и обслуживанию объектов наружного освещения. </w:t>
      </w:r>
      <w:r w:rsidRPr="009E1932">
        <w:rPr>
          <w:color w:val="000000"/>
        </w:rPr>
        <w:t xml:space="preserve">Таким образом, проблема заключается в восстановлении имеющегося освещения и реконструкции объектов освещения на улицах деревень </w:t>
      </w:r>
      <w:r w:rsidR="005775FC">
        <w:rPr>
          <w:color w:val="000000"/>
        </w:rPr>
        <w:t>сельского поселения</w:t>
      </w:r>
      <w:r w:rsidRPr="009E1932">
        <w:rPr>
          <w:color w:val="000000"/>
        </w:rPr>
        <w:t>.</w:t>
      </w:r>
    </w:p>
    <w:p w:rsidR="00FD2F00" w:rsidRPr="009E1932" w:rsidRDefault="00FD2F00" w:rsidP="00FD2F00">
      <w:pPr>
        <w:pStyle w:val="af"/>
        <w:spacing w:before="0" w:after="120"/>
        <w:ind w:firstLine="709"/>
        <w:jc w:val="both"/>
      </w:pPr>
      <w:r w:rsidRPr="009E1932">
        <w:t>Большие нарекания вызывает санитарное состояние территории поселения. В настоящее время население муниципального образования сельского поселения «</w:t>
      </w:r>
      <w:r w:rsidR="00661ED8">
        <w:t>Деревня Красный Городок</w:t>
      </w:r>
      <w:r w:rsidR="005775FC">
        <w:t>»,</w:t>
      </w:r>
      <w:r w:rsidRPr="009E1932">
        <w:t xml:space="preserve"> составляет </w:t>
      </w:r>
      <w:r w:rsidR="005775FC">
        <w:t>863</w:t>
      </w:r>
      <w:r w:rsidRPr="009E1932">
        <w:t xml:space="preserve"> чел., в результате их жизнедеятельности образуется немало отходов, требующих утилизации. Для решения данной проблемы организован сбор и вывоз твердых бытовых отходов специализированной техникой, установлены площадки с ограждениями для контейнеров для сбора ТБО. Для поддержания территории вокруг контейнерных площадок в санитарном состоянии, соответствующим всем нормам </w:t>
      </w:r>
      <w:proofErr w:type="spellStart"/>
      <w:r w:rsidRPr="009E1932">
        <w:t>СанПина</w:t>
      </w:r>
      <w:proofErr w:type="spellEnd"/>
      <w:r w:rsidRPr="009E1932">
        <w:t xml:space="preserve">, необходима замена устаревших контейнеров на наиболее усовершенствованные – на контейнеры с крышками, которые также предотвратят загрязнения прилегающей территории. </w:t>
      </w:r>
    </w:p>
    <w:p w:rsidR="00FD2F00" w:rsidRPr="009E1932" w:rsidRDefault="00FD2F00" w:rsidP="00626F82">
      <w:pPr>
        <w:spacing w:after="120"/>
        <w:ind w:firstLine="709"/>
        <w:jc w:val="both"/>
      </w:pPr>
      <w:r w:rsidRPr="009E1932">
        <w:t>Мероприятия по организации сбора и вывоза ТБО не полностью решили проблему образования несанкционированных свалок. Поэтому для поддержания здоровой экологической обстановки на территории муниципального образования сельского поселения необходимо проведение работ по ликвидации несанкционированных свалок по мере их образования.</w:t>
      </w:r>
    </w:p>
    <w:p w:rsidR="00FD2F00" w:rsidRPr="009E1932" w:rsidRDefault="00FD2F00" w:rsidP="00626F82">
      <w:pPr>
        <w:spacing w:after="120"/>
        <w:ind w:firstLine="709"/>
        <w:jc w:val="both"/>
      </w:pPr>
      <w:r w:rsidRPr="009E1932">
        <w:t xml:space="preserve">Необходимо продолжить работы по благоустройству дворовых территорий жилых домов, территорий массового отдыха, территорий муниципальных учреждений. Потребность </w:t>
      </w:r>
      <w:r w:rsidRPr="009E1932">
        <w:lastRenderedPageBreak/>
        <w:t xml:space="preserve">детей в игровом и спортивном оборудовании с каждым </w:t>
      </w:r>
      <w:r>
        <w:t>годом возрастает. За период 201</w:t>
      </w:r>
      <w:r w:rsidR="005775FC">
        <w:t>8</w:t>
      </w:r>
      <w:r>
        <w:t xml:space="preserve"> – 201</w:t>
      </w:r>
      <w:r w:rsidR="005775FC">
        <w:t>9</w:t>
      </w:r>
      <w:r>
        <w:t xml:space="preserve"> г. установлен</w:t>
      </w:r>
      <w:r w:rsidR="005775FC">
        <w:t>а</w:t>
      </w:r>
      <w:r>
        <w:t xml:space="preserve"> </w:t>
      </w:r>
      <w:r w:rsidR="005775FC">
        <w:t>1</w:t>
      </w:r>
      <w:r w:rsidRPr="009E1932">
        <w:t xml:space="preserve"> детск</w:t>
      </w:r>
      <w:r w:rsidR="005775FC">
        <w:t>ая</w:t>
      </w:r>
      <w:r w:rsidRPr="009E1932">
        <w:t xml:space="preserve"> </w:t>
      </w:r>
      <w:r w:rsidR="005775FC" w:rsidRPr="009E1932">
        <w:t>спортивна</w:t>
      </w:r>
      <w:r w:rsidR="005775FC">
        <w:t>я</w:t>
      </w:r>
      <w:r w:rsidRPr="009E1932">
        <w:t xml:space="preserve"> площадк</w:t>
      </w:r>
      <w:r w:rsidR="005775FC">
        <w:t>а</w:t>
      </w:r>
      <w:r w:rsidRPr="009E1932">
        <w:t>, но данное количество восполняет потребности</w:t>
      </w:r>
      <w:r w:rsidR="005775FC">
        <w:t xml:space="preserve"> только одного населённого пункта</w:t>
      </w:r>
      <w:r w:rsidRPr="009E1932">
        <w:t>. Поэтому необходима установка дополнительного спортивного и игрового оборудования.</w:t>
      </w:r>
    </w:p>
    <w:p w:rsidR="00FD2F00" w:rsidRPr="009E1932" w:rsidRDefault="00FD2F00" w:rsidP="00626F82">
      <w:pPr>
        <w:spacing w:after="120"/>
        <w:ind w:firstLine="709"/>
        <w:jc w:val="both"/>
        <w:rPr>
          <w:color w:val="000000"/>
        </w:rPr>
      </w:pPr>
      <w:r w:rsidRPr="009E1932">
        <w:rPr>
          <w:color w:val="000000"/>
        </w:rPr>
        <w:t xml:space="preserve">Искусственные посадки зеленых насаждений существуют во всех населенных пунктах поселения. Существующие участки зеленых насаждений общего пользования и растений недостаточно благоустроены, нуждаются в систематическом уходе: вырезке поросли, уборке аварийных и старых деревьев, подсадке саженцев. Для решения этой проблемы необходимо, чтобы данные работы выполнялись ежегодно, с привлечением организаций, предприятий и жителей </w:t>
      </w:r>
      <w:r w:rsidRPr="009E1932">
        <w:t>сельского поселения «</w:t>
      </w:r>
      <w:r w:rsidR="00661ED8">
        <w:t>Деревня Красный Городок</w:t>
      </w:r>
      <w:r w:rsidRPr="009E1932">
        <w:t>».</w:t>
      </w:r>
      <w:r w:rsidRPr="009E1932">
        <w:rPr>
          <w:color w:val="000000"/>
        </w:rPr>
        <w:t xml:space="preserve"> Кроме того, действия участников работ по озеленению должны быть согласованы между собой. </w:t>
      </w:r>
    </w:p>
    <w:p w:rsidR="00FD2F00" w:rsidRPr="009E1932" w:rsidRDefault="00FD2F00" w:rsidP="00626F82">
      <w:pPr>
        <w:spacing w:after="120"/>
        <w:ind w:firstLine="709"/>
        <w:jc w:val="both"/>
      </w:pPr>
      <w:r w:rsidRPr="009E1932">
        <w:t xml:space="preserve"> На территории сельского поселения «</w:t>
      </w:r>
      <w:r w:rsidR="00661ED8">
        <w:t>Деревня Красный Городок</w:t>
      </w:r>
      <w:r w:rsidRPr="009E1932">
        <w:t xml:space="preserve">» расположено </w:t>
      </w:r>
      <w:r w:rsidR="005775FC">
        <w:t>одно</w:t>
      </w:r>
      <w:r w:rsidRPr="009E1932">
        <w:t xml:space="preserve"> кладбищ</w:t>
      </w:r>
      <w:r w:rsidR="005775FC">
        <w:t>е</w:t>
      </w:r>
      <w:r w:rsidRPr="009E1932">
        <w:t>. Кладбищ</w:t>
      </w:r>
      <w:r w:rsidR="0087247F">
        <w:t>е</w:t>
      </w:r>
      <w:r w:rsidRPr="009E1932">
        <w:t xml:space="preserve"> не полностью соответствуют санитарно-техническим нормам. Для исправления ситуации необходимо провести ряд мероприятий: ремонт существующих дорог, строительство и ремонт ограждения территории кладбищ, установка контейнеров и организация площадок для них, вырубка аварийных старых деревьев и кустарников.</w:t>
      </w:r>
    </w:p>
    <w:p w:rsidR="00626F82" w:rsidRDefault="00FD2F00" w:rsidP="00626F82">
      <w:pPr>
        <w:ind w:firstLine="709"/>
        <w:jc w:val="both"/>
      </w:pPr>
      <w:r w:rsidRPr="009E1932">
        <w:t>Одним из условий решения проблем благоустройства является организация взаимодействия органов местного самоуправления с населением, а также общественными объединениями, предприятиями и организациями всех форм собственности, расположенными на территории поселения. Повысить качество и объемы работ по благоустройству позволит привлечение средств федерального и областного бюджета, а также дополнительных внебюджетных источников финансирования программных мероприятий.</w:t>
      </w:r>
    </w:p>
    <w:p w:rsidR="00626F82" w:rsidRDefault="00FD2F00" w:rsidP="00626F82">
      <w:pPr>
        <w:ind w:firstLine="709"/>
        <w:jc w:val="both"/>
      </w:pPr>
      <w:r w:rsidRPr="009E1932">
        <w:t>Эти проблемы не могут быть решены в пределах одного финансового года, поскольку требуют значительных бюджетных расходов. 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FD2F00" w:rsidRPr="009E1932" w:rsidRDefault="00FD2F00" w:rsidP="00626F82">
      <w:pPr>
        <w:ind w:firstLine="709"/>
        <w:jc w:val="both"/>
      </w:pPr>
      <w:r w:rsidRPr="009E1932">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FD2F00" w:rsidRPr="009E1932" w:rsidRDefault="00FD2F00" w:rsidP="00FD2F00">
      <w:r w:rsidRPr="009E1932">
        <w:t xml:space="preserve">          </w:t>
      </w:r>
    </w:p>
    <w:p w:rsidR="00FD2F00" w:rsidRPr="009E1932" w:rsidRDefault="00FD2F00" w:rsidP="00FD2F00">
      <w:pPr>
        <w:jc w:val="center"/>
        <w:rPr>
          <w:b/>
        </w:rPr>
      </w:pPr>
      <w:r w:rsidRPr="009E1932">
        <w:rPr>
          <w:b/>
        </w:rPr>
        <w:t>РАЗДЕЛ 2. Основные цели и задачи, сроки и этапы реализации</w:t>
      </w:r>
    </w:p>
    <w:p w:rsidR="00FD2F00" w:rsidRPr="009E1932" w:rsidRDefault="00FD2F00" w:rsidP="00FD2F00">
      <w:pPr>
        <w:jc w:val="center"/>
        <w:rPr>
          <w:b/>
        </w:rPr>
      </w:pPr>
      <w:r w:rsidRPr="009E1932">
        <w:rPr>
          <w:b/>
        </w:rPr>
        <w:t>Программы, целевые индикаторы и показатели.</w:t>
      </w:r>
    </w:p>
    <w:p w:rsidR="00FD2F00" w:rsidRPr="009E1932" w:rsidRDefault="00FD2F00" w:rsidP="00FD2F00">
      <w:pPr>
        <w:rPr>
          <w:b/>
        </w:rPr>
      </w:pPr>
    </w:p>
    <w:p w:rsidR="00FD2F00" w:rsidRPr="009E1932" w:rsidRDefault="00FD2F00" w:rsidP="00626F82">
      <w:pPr>
        <w:jc w:val="both"/>
      </w:pPr>
      <w:r w:rsidRPr="009E1932">
        <w:t xml:space="preserve">         </w:t>
      </w:r>
      <w:proofErr w:type="gramStart"/>
      <w:r w:rsidRPr="009E1932">
        <w:t>Основной целью Программы является комплексное решение проблем благоустройства по улучшению санитарного и эстетического вида территории муниципального образования сельского поселения «</w:t>
      </w:r>
      <w:r w:rsidR="00661ED8">
        <w:t>Деревня Красный Городок</w:t>
      </w:r>
      <w:r w:rsidRPr="009E1932">
        <w:t>»., повышению комфортности граждан, обеспечению безопасного транспортного сообщения на автомобильных дорогах общего пользования в весеннее-зимний период, озеленению территории поселения, обеспечение безопасности проживания жителей поселения, улучшения экологической обстановки на территории поселения, создание комфортной среды проживания на территории сельского поселения «</w:t>
      </w:r>
      <w:r w:rsidR="00661ED8">
        <w:t>Деревня</w:t>
      </w:r>
      <w:proofErr w:type="gramEnd"/>
      <w:r w:rsidR="00661ED8">
        <w:t xml:space="preserve"> Красный Городок</w:t>
      </w:r>
      <w:r w:rsidRPr="009E1932">
        <w:t>».</w:t>
      </w:r>
    </w:p>
    <w:p w:rsidR="00FD2F00" w:rsidRPr="009E1932" w:rsidRDefault="00FD2F00" w:rsidP="00626F82">
      <w:pPr>
        <w:jc w:val="both"/>
      </w:pPr>
      <w:r w:rsidRPr="009E1932">
        <w:t xml:space="preserve">         Задачи Программы:</w:t>
      </w:r>
    </w:p>
    <w:p w:rsidR="00FD2F00" w:rsidRPr="009E1932" w:rsidRDefault="00FD2F00" w:rsidP="00626F82">
      <w:pPr>
        <w:jc w:val="both"/>
      </w:pPr>
      <w:r w:rsidRPr="009E1932">
        <w:t xml:space="preserve">        - организация взаимодействия между предприятиями, организациями и учреждениями при решении вопросов благоустройства поселения;</w:t>
      </w:r>
    </w:p>
    <w:p w:rsidR="00FD2F00" w:rsidRPr="009E1932" w:rsidRDefault="00FD2F00" w:rsidP="00626F82">
      <w:pPr>
        <w:jc w:val="both"/>
      </w:pPr>
      <w:r w:rsidRPr="009E1932">
        <w:t xml:space="preserve">        - приведение в качественное состояние элементов благоустройства населенных пунктов;</w:t>
      </w:r>
    </w:p>
    <w:p w:rsidR="00FD2F00" w:rsidRPr="009E1932" w:rsidRDefault="00FD2F00" w:rsidP="00626F82">
      <w:pPr>
        <w:jc w:val="both"/>
      </w:pPr>
      <w:r w:rsidRPr="009E1932">
        <w:t xml:space="preserve">        - привлечение жителей к участию в решении проблем благоустройства населенных пунктов.</w:t>
      </w:r>
    </w:p>
    <w:p w:rsidR="00FD2F00" w:rsidRPr="009E1932" w:rsidRDefault="00FD2F00" w:rsidP="00626F82">
      <w:pPr>
        <w:jc w:val="both"/>
      </w:pPr>
      <w:r w:rsidRPr="009E1932">
        <w:rPr>
          <w:b/>
        </w:rPr>
        <w:t xml:space="preserve">         </w:t>
      </w:r>
      <w:r w:rsidRPr="009E1932">
        <w:t>Сроки реализации П</w:t>
      </w:r>
      <w:r>
        <w:t>рограммы. Начало: 01 января 2019</w:t>
      </w:r>
      <w:r w:rsidRPr="009E1932">
        <w:t xml:space="preserve"> </w:t>
      </w:r>
      <w:r>
        <w:t>года, Окончание: 31 декабря 2023</w:t>
      </w:r>
      <w:r w:rsidRPr="009E1932">
        <w:t xml:space="preserve"> года.</w:t>
      </w:r>
    </w:p>
    <w:p w:rsidR="00FD2F00" w:rsidRPr="009E1932" w:rsidRDefault="00FD2F00" w:rsidP="00626F82">
      <w:pPr>
        <w:jc w:val="both"/>
        <w:rPr>
          <w:b/>
        </w:rPr>
      </w:pPr>
    </w:p>
    <w:p w:rsidR="00FD2F00" w:rsidRPr="009E1932" w:rsidRDefault="00FD2F00" w:rsidP="00626F82">
      <w:pPr>
        <w:jc w:val="both"/>
        <w:rPr>
          <w:b/>
        </w:rPr>
      </w:pPr>
      <w:r w:rsidRPr="009E1932">
        <w:rPr>
          <w:b/>
        </w:rPr>
        <w:t>РАЗДЕЛ 3. Система программных мероприятий, ресурсное обеспечение Программы.</w:t>
      </w:r>
    </w:p>
    <w:p w:rsidR="00FD2F00" w:rsidRPr="009E1932" w:rsidRDefault="00FD2F00" w:rsidP="00626F82">
      <w:pPr>
        <w:jc w:val="both"/>
      </w:pPr>
    </w:p>
    <w:p w:rsidR="00FD2F00" w:rsidRPr="009E1932" w:rsidRDefault="00FD2F00" w:rsidP="00626F82">
      <w:pPr>
        <w:jc w:val="both"/>
      </w:pPr>
      <w:r w:rsidRPr="009E1932">
        <w:t xml:space="preserve">         Для обеспечения Программы предлагается регулярно проводить следующие мероприятия:</w:t>
      </w:r>
    </w:p>
    <w:p w:rsidR="00FD2F00" w:rsidRPr="009E1932" w:rsidRDefault="00FD2F00" w:rsidP="00626F82">
      <w:pPr>
        <w:jc w:val="both"/>
      </w:pPr>
      <w:r w:rsidRPr="009E1932">
        <w:t xml:space="preserve">         - мероприятия по удалению сухостойных, больных и аварийных деревьев;</w:t>
      </w:r>
    </w:p>
    <w:p w:rsidR="00FD2F00" w:rsidRPr="009E1932" w:rsidRDefault="00FD2F00" w:rsidP="00626F82">
      <w:pPr>
        <w:jc w:val="both"/>
      </w:pPr>
      <w:r w:rsidRPr="009E1932">
        <w:t xml:space="preserve">         - мероприятия по ликвидации несанкционированных свалок;</w:t>
      </w:r>
    </w:p>
    <w:p w:rsidR="00FD2F00" w:rsidRPr="009E1932" w:rsidRDefault="00FD2F00" w:rsidP="00626F82">
      <w:pPr>
        <w:jc w:val="both"/>
      </w:pPr>
      <w:r w:rsidRPr="009E1932">
        <w:t xml:space="preserve">         - мероприятия по санитарной очистке территории;</w:t>
      </w:r>
    </w:p>
    <w:p w:rsidR="00FD2F00" w:rsidRPr="009E1932" w:rsidRDefault="00FD2F00" w:rsidP="00626F82">
      <w:pPr>
        <w:jc w:val="both"/>
      </w:pPr>
      <w:r w:rsidRPr="009E1932">
        <w:t xml:space="preserve">         - мероприятия по озеленению;</w:t>
      </w:r>
    </w:p>
    <w:p w:rsidR="00FD2F00" w:rsidRPr="009E1932" w:rsidRDefault="00FD2F00" w:rsidP="00626F82">
      <w:pPr>
        <w:jc w:val="both"/>
      </w:pPr>
      <w:r w:rsidRPr="009E1932">
        <w:t xml:space="preserve">         - мероприятия по благоустройству кладбищ;</w:t>
      </w:r>
    </w:p>
    <w:p w:rsidR="00FD2F00" w:rsidRPr="009E1932" w:rsidRDefault="00FD2F00" w:rsidP="00626F82">
      <w:pPr>
        <w:jc w:val="both"/>
      </w:pPr>
      <w:r w:rsidRPr="009E1932">
        <w:t xml:space="preserve">         - мероприятия по благоустройству дорог;</w:t>
      </w:r>
    </w:p>
    <w:p w:rsidR="00FD2F00" w:rsidRPr="009E1932" w:rsidRDefault="00FD2F00" w:rsidP="00626F82">
      <w:pPr>
        <w:jc w:val="both"/>
      </w:pPr>
      <w:r w:rsidRPr="009E1932">
        <w:t xml:space="preserve">         - мероприятия по содержание и реконструкция объектов освещения;</w:t>
      </w:r>
    </w:p>
    <w:p w:rsidR="00FD2F00" w:rsidRPr="009E1932" w:rsidRDefault="00FD2F00" w:rsidP="00626F82">
      <w:pPr>
        <w:jc w:val="both"/>
      </w:pPr>
      <w:r w:rsidRPr="009E1932">
        <w:t xml:space="preserve">         -мероприятия по организации работ по благоустройству с представителями общественности.</w:t>
      </w:r>
    </w:p>
    <w:p w:rsidR="00FD2F00" w:rsidRPr="009E1932" w:rsidRDefault="00FD2F00" w:rsidP="00626F82">
      <w:pPr>
        <w:jc w:val="both"/>
      </w:pPr>
      <w:r>
        <w:t xml:space="preserve">         В течение 2019 – 2023 годов</w:t>
      </w:r>
      <w:r w:rsidRPr="009E1932">
        <w:t xml:space="preserve"> необходимо организовать и провести:</w:t>
      </w:r>
    </w:p>
    <w:p w:rsidR="00FD2F00" w:rsidRPr="009E1932" w:rsidRDefault="00FD2F00" w:rsidP="00626F82">
      <w:pPr>
        <w:jc w:val="both"/>
      </w:pPr>
      <w:r w:rsidRPr="009E1932">
        <w:t xml:space="preserve">         -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 местных жителей;</w:t>
      </w:r>
    </w:p>
    <w:p w:rsidR="00FD2F00" w:rsidRPr="009E1932" w:rsidRDefault="00FD2F00" w:rsidP="00626F82">
      <w:pPr>
        <w:jc w:val="both"/>
      </w:pPr>
      <w:r w:rsidRPr="009E1932">
        <w:t xml:space="preserve">          - различные конкурсы, направленные на озеленение дворов, улиц.</w:t>
      </w:r>
    </w:p>
    <w:p w:rsidR="00FD2F00" w:rsidRPr="009E1932" w:rsidRDefault="00FD2F00" w:rsidP="00626F82">
      <w:pPr>
        <w:jc w:val="both"/>
      </w:pPr>
      <w:r w:rsidRPr="009E1932">
        <w:t xml:space="preserve">         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w:t>
      </w:r>
    </w:p>
    <w:p w:rsidR="00FD2F00" w:rsidRPr="009E1932" w:rsidRDefault="00FD2F00" w:rsidP="00626F82">
      <w:pPr>
        <w:jc w:val="both"/>
      </w:pPr>
      <w:r w:rsidRPr="009E1932">
        <w:t xml:space="preserve">        Общий объем финансирования Программы составляет   </w:t>
      </w:r>
      <w:r w:rsidR="0087247F" w:rsidRPr="00FD2F00">
        <w:t>3 207 386 рублей</w:t>
      </w:r>
      <w:r w:rsidRPr="009E1932">
        <w:t xml:space="preserve">. </w:t>
      </w:r>
    </w:p>
    <w:p w:rsidR="00FD2F00" w:rsidRPr="009E1932" w:rsidRDefault="00FD2F00" w:rsidP="00626F82">
      <w:pPr>
        <w:jc w:val="both"/>
        <w:rPr>
          <w:b/>
          <w:i/>
        </w:rPr>
      </w:pPr>
      <w:r w:rsidRPr="009E1932">
        <w:rPr>
          <w:b/>
          <w:i/>
        </w:rPr>
        <w:t xml:space="preserve">      </w:t>
      </w:r>
    </w:p>
    <w:p w:rsidR="00FD2F00" w:rsidRPr="009E1932" w:rsidRDefault="00626F82" w:rsidP="00626F82">
      <w:pPr>
        <w:jc w:val="both"/>
        <w:rPr>
          <w:b/>
        </w:rPr>
      </w:pPr>
      <w:r w:rsidRPr="00626F82">
        <w:rPr>
          <w:b/>
        </w:rPr>
        <w:t>РАЗДЕЛ</w:t>
      </w:r>
      <w:r w:rsidRPr="00626F82">
        <w:rPr>
          <w:b/>
          <w:sz w:val="22"/>
        </w:rPr>
        <w:t xml:space="preserve"> 4</w:t>
      </w:r>
      <w:r w:rsidR="00FD2F00" w:rsidRPr="009E1932">
        <w:rPr>
          <w:b/>
        </w:rPr>
        <w:t>. Нормативное обеспечение</w:t>
      </w:r>
    </w:p>
    <w:p w:rsidR="00FD2F00" w:rsidRPr="009E1932" w:rsidRDefault="00FD2F00" w:rsidP="00626F82">
      <w:pPr>
        <w:jc w:val="both"/>
        <w:rPr>
          <w:b/>
        </w:rPr>
      </w:pPr>
    </w:p>
    <w:p w:rsidR="00FD2F00" w:rsidRPr="009E1932" w:rsidRDefault="00FD2F00" w:rsidP="00626F82">
      <w:pPr>
        <w:jc w:val="both"/>
      </w:pPr>
      <w:r w:rsidRPr="009E1932">
        <w:rPr>
          <w:b/>
        </w:rPr>
        <w:t xml:space="preserve">         </w:t>
      </w:r>
      <w:r w:rsidRPr="009E1932">
        <w:t>Выполнение мероприятий Программы осуществляется в соответствии с нормативными правовыми актами в области благоустройства.</w:t>
      </w:r>
    </w:p>
    <w:p w:rsidR="00FD2F00" w:rsidRPr="009E1932" w:rsidRDefault="00FD2F00" w:rsidP="00626F82">
      <w:pPr>
        <w:jc w:val="both"/>
      </w:pPr>
      <w:r w:rsidRPr="009E1932">
        <w:t xml:space="preserve">         Направление исполнения, порядок предоставления и расходования финансовых сре</w:t>
      </w:r>
      <w:proofErr w:type="gramStart"/>
      <w:r w:rsidRPr="009E1932">
        <w:t>дств дл</w:t>
      </w:r>
      <w:proofErr w:type="gramEnd"/>
      <w:r w:rsidRPr="009E1932">
        <w:t>я выполнения мероприятий Программы утверждаются нормативными правовыми актами Администрации муниципального образования сельского поселения «</w:t>
      </w:r>
      <w:r w:rsidR="00661ED8">
        <w:t>Деревня Красный Городок</w:t>
      </w:r>
      <w:r w:rsidRPr="009E1932">
        <w:t>».</w:t>
      </w:r>
    </w:p>
    <w:p w:rsidR="00FD2F00" w:rsidRPr="009E1932" w:rsidRDefault="00FD2F00" w:rsidP="00626F82">
      <w:pPr>
        <w:jc w:val="both"/>
      </w:pPr>
    </w:p>
    <w:p w:rsidR="00FD2F00" w:rsidRPr="009E1932" w:rsidRDefault="00626F82" w:rsidP="00626F82">
      <w:pPr>
        <w:jc w:val="both"/>
        <w:rPr>
          <w:b/>
        </w:rPr>
      </w:pPr>
      <w:r w:rsidRPr="00626F82">
        <w:rPr>
          <w:b/>
        </w:rPr>
        <w:t>РАЗДЕЛ</w:t>
      </w:r>
      <w:r w:rsidRPr="00626F82">
        <w:rPr>
          <w:b/>
          <w:sz w:val="22"/>
        </w:rPr>
        <w:t xml:space="preserve"> 5</w:t>
      </w:r>
      <w:r w:rsidR="00FD2F00" w:rsidRPr="009E1932">
        <w:rPr>
          <w:b/>
        </w:rPr>
        <w:t>. Механизм реализации Программы, включая организацию управления Программой и контроль над ходом её реализации</w:t>
      </w:r>
    </w:p>
    <w:p w:rsidR="00FD2F00" w:rsidRPr="009E1932" w:rsidRDefault="00FD2F00" w:rsidP="00626F82">
      <w:pPr>
        <w:jc w:val="both"/>
        <w:rPr>
          <w:b/>
        </w:rPr>
      </w:pPr>
    </w:p>
    <w:p w:rsidR="00FD2F00" w:rsidRPr="009E1932" w:rsidRDefault="00FD2F00" w:rsidP="00626F82">
      <w:pPr>
        <w:ind w:firstLine="709"/>
        <w:jc w:val="both"/>
      </w:pPr>
      <w:r w:rsidRPr="009E1932">
        <w:t>Реализация Программы осуществляется на основе:</w:t>
      </w:r>
    </w:p>
    <w:p w:rsidR="00FD2F00" w:rsidRPr="009E1932" w:rsidRDefault="00FD2F00" w:rsidP="00626F82">
      <w:pPr>
        <w:ind w:firstLine="709"/>
        <w:jc w:val="both"/>
      </w:pPr>
      <w:r w:rsidRPr="009E1932">
        <w:t xml:space="preserve">- муниципальных контрактов (договоров), заключаемых муниципальным заказчиком программы с исполнителями программных мероприятий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FD2F00" w:rsidRPr="009E1932" w:rsidRDefault="00FD2F00" w:rsidP="00626F82">
      <w:pPr>
        <w:ind w:firstLine="709"/>
        <w:jc w:val="both"/>
      </w:pPr>
      <w:r w:rsidRPr="009E1932">
        <w:t>- условий, порядка, правил, утвержденных федеральными, областными и муниципальными нормативными правовыми актами.</w:t>
      </w:r>
    </w:p>
    <w:p w:rsidR="00FD2F00" w:rsidRPr="009E1932" w:rsidRDefault="00FD2F00" w:rsidP="00626F82">
      <w:pPr>
        <w:autoSpaceDE w:val="0"/>
        <w:ind w:firstLine="709"/>
        <w:jc w:val="both"/>
      </w:pPr>
      <w:r w:rsidRPr="009E1932">
        <w:t>Отчеты о ходе работы по реализации Программы по результатам за год и весь период действия Программы готовит администрация муниципального образования сельского поселения «</w:t>
      </w:r>
      <w:r w:rsidR="00661ED8">
        <w:t>Деревня Красный Городок</w:t>
      </w:r>
      <w:r w:rsidRPr="009E1932">
        <w:t>» с периодичностью, по форме и в сроки, установленные нормативными актами администрации муниципального образования сельского поселения «</w:t>
      </w:r>
      <w:r w:rsidR="00661ED8">
        <w:t>Деревня Красный Городок</w:t>
      </w:r>
      <w:r w:rsidRPr="009E1932">
        <w:t>».</w:t>
      </w:r>
    </w:p>
    <w:p w:rsidR="00FD2F00" w:rsidRPr="009E1932" w:rsidRDefault="00FD2F00" w:rsidP="00626F82">
      <w:pPr>
        <w:pStyle w:val="ConsPlusNormal"/>
        <w:ind w:firstLine="709"/>
        <w:jc w:val="both"/>
        <w:rPr>
          <w:rFonts w:ascii="Times New Roman" w:hAnsi="Times New Roman" w:cs="Times New Roman"/>
          <w:sz w:val="24"/>
          <w:szCs w:val="24"/>
        </w:rPr>
      </w:pPr>
      <w:r w:rsidRPr="009E1932">
        <w:rPr>
          <w:rFonts w:ascii="Times New Roman" w:hAnsi="Times New Roman" w:cs="Times New Roman"/>
          <w:sz w:val="24"/>
          <w:szCs w:val="24"/>
        </w:rPr>
        <w:t xml:space="preserve">Контроль за реализацией Программы осуществляется Администрацией </w:t>
      </w:r>
      <w:bookmarkStart w:id="0" w:name="_GoBack"/>
      <w:bookmarkEnd w:id="0"/>
      <w:r w:rsidRPr="009E1932">
        <w:rPr>
          <w:rFonts w:ascii="Times New Roman" w:hAnsi="Times New Roman" w:cs="Times New Roman"/>
          <w:sz w:val="24"/>
          <w:szCs w:val="24"/>
        </w:rPr>
        <w:t>сельского поселения «</w:t>
      </w:r>
      <w:r w:rsidR="00661ED8">
        <w:rPr>
          <w:rFonts w:ascii="Times New Roman" w:hAnsi="Times New Roman" w:cs="Times New Roman"/>
          <w:sz w:val="24"/>
          <w:szCs w:val="24"/>
        </w:rPr>
        <w:t>Деревня Красный Городок</w:t>
      </w:r>
      <w:r w:rsidRPr="009E1932">
        <w:rPr>
          <w:rFonts w:ascii="Times New Roman" w:hAnsi="Times New Roman" w:cs="Times New Roman"/>
          <w:sz w:val="24"/>
          <w:szCs w:val="24"/>
        </w:rPr>
        <w:t>».</w:t>
      </w:r>
    </w:p>
    <w:p w:rsidR="00FD2F00" w:rsidRPr="009E1932" w:rsidRDefault="00FD2F00" w:rsidP="00626F82">
      <w:pPr>
        <w:jc w:val="both"/>
      </w:pPr>
    </w:p>
    <w:p w:rsidR="00FD2F00" w:rsidRPr="009E1932" w:rsidRDefault="00626F82" w:rsidP="00626F82">
      <w:pPr>
        <w:jc w:val="both"/>
        <w:rPr>
          <w:b/>
        </w:rPr>
      </w:pPr>
      <w:r w:rsidRPr="009E1932">
        <w:rPr>
          <w:b/>
        </w:rPr>
        <w:lastRenderedPageBreak/>
        <w:t>РАЗДЕЛ</w:t>
      </w:r>
      <w:r w:rsidR="00FD2F00" w:rsidRPr="009E1932">
        <w:rPr>
          <w:b/>
        </w:rPr>
        <w:t xml:space="preserve"> 6. Оценка эффективности социально-экономических и экологических последствий от реализации Программы</w:t>
      </w:r>
    </w:p>
    <w:p w:rsidR="00FD2F00" w:rsidRPr="009E1932" w:rsidRDefault="00FD2F00" w:rsidP="00626F82">
      <w:pPr>
        <w:ind w:firstLine="709"/>
        <w:jc w:val="both"/>
      </w:pPr>
    </w:p>
    <w:p w:rsidR="00FD2F00" w:rsidRPr="009E1932" w:rsidRDefault="00FD2F00" w:rsidP="00626F82">
      <w:pPr>
        <w:ind w:firstLine="709"/>
        <w:jc w:val="both"/>
      </w:pPr>
      <w:r w:rsidRPr="009E1932">
        <w:t>В результате реализации Программы ожидается:</w:t>
      </w:r>
    </w:p>
    <w:p w:rsidR="00FD2F00" w:rsidRPr="009E1932" w:rsidRDefault="00FD2F00" w:rsidP="00626F82">
      <w:pPr>
        <w:ind w:firstLine="709"/>
        <w:jc w:val="both"/>
      </w:pPr>
      <w:r w:rsidRPr="009E1932">
        <w:t>-  улучшение состояния территории муниципального образования сельского поселения «</w:t>
      </w:r>
      <w:r w:rsidR="00661ED8">
        <w:t>Деревня Красный Городок</w:t>
      </w:r>
      <w:r w:rsidRPr="009E1932">
        <w:t>»;</w:t>
      </w:r>
    </w:p>
    <w:p w:rsidR="00FD2F00" w:rsidRPr="009E1932" w:rsidRDefault="00FD2F00" w:rsidP="00626F82">
      <w:pPr>
        <w:ind w:firstLine="709"/>
        <w:jc w:val="both"/>
      </w:pPr>
      <w:r w:rsidRPr="009E1932">
        <w:t>- привить жителям муниципального образования сельского поселения «</w:t>
      </w:r>
      <w:r w:rsidR="00661ED8">
        <w:t>Деревня Красный Городок</w:t>
      </w:r>
      <w:r w:rsidRPr="009E1932">
        <w:t>» любовь и уважение к своему населенному пункту, к соблюдению чистоты и порядка на территории сельского поселения;</w:t>
      </w:r>
    </w:p>
    <w:p w:rsidR="00FD2F00" w:rsidRPr="009E1932" w:rsidRDefault="00FD2F00" w:rsidP="00626F82">
      <w:pPr>
        <w:ind w:firstLine="709"/>
        <w:jc w:val="both"/>
      </w:pPr>
      <w:r w:rsidRPr="009E1932">
        <w:t>- создать условия, обеспечивающие комфортные условия для работы и отдыха населения на территории муниципального образования сельского поселения «</w:t>
      </w:r>
      <w:r w:rsidR="00661ED8">
        <w:t>Деревня Красный Городок</w:t>
      </w:r>
      <w:r w:rsidRPr="009E1932">
        <w:t>».</w:t>
      </w:r>
    </w:p>
    <w:p w:rsidR="00FD2F00" w:rsidRPr="009E1932" w:rsidRDefault="00FD2F00" w:rsidP="00626F82">
      <w:pPr>
        <w:ind w:firstLine="709"/>
        <w:jc w:val="both"/>
      </w:pPr>
      <w:r w:rsidRPr="009E1932">
        <w:t>Эффективность Программы оценивается по следующим показателям:</w:t>
      </w:r>
    </w:p>
    <w:p w:rsidR="00FD2F00" w:rsidRPr="009E1932" w:rsidRDefault="00FD2F00" w:rsidP="00626F82">
      <w:pPr>
        <w:ind w:firstLine="709"/>
        <w:jc w:val="both"/>
      </w:pPr>
      <w:r w:rsidRPr="009E1932">
        <w:t>- процент соответствия объектов внешнего благоустройства (озеленение, наружного освещения) ГОСТу;</w:t>
      </w:r>
    </w:p>
    <w:p w:rsidR="00FD2F00" w:rsidRPr="009E1932" w:rsidRDefault="00FD2F00" w:rsidP="00626F82">
      <w:pPr>
        <w:ind w:firstLine="709"/>
        <w:jc w:val="both"/>
      </w:pPr>
      <w:r w:rsidRPr="009E1932">
        <w:t>- процент привлечения населения муниципального образования к работам по благоустройству;</w:t>
      </w:r>
    </w:p>
    <w:p w:rsidR="00FD2F00" w:rsidRPr="009E1932" w:rsidRDefault="00FD2F00" w:rsidP="00626F82">
      <w:pPr>
        <w:ind w:firstLine="709"/>
        <w:jc w:val="both"/>
      </w:pPr>
      <w:r w:rsidRPr="009E1932">
        <w:t>- процент привлечения предприятий и организаций поселения к работам по благоустройству;</w:t>
      </w:r>
    </w:p>
    <w:p w:rsidR="00FD2F00" w:rsidRPr="009E1932" w:rsidRDefault="00FD2F00" w:rsidP="00626F82">
      <w:pPr>
        <w:ind w:firstLine="709"/>
        <w:jc w:val="both"/>
      </w:pPr>
      <w:r w:rsidRPr="009E1932">
        <w:t xml:space="preserve">- уровень благоустроенности муниципального образования (обеспеченность поселения сетями наружного освещения, зелёными насаждениями).      </w:t>
      </w:r>
    </w:p>
    <w:p w:rsidR="00A702E9" w:rsidRDefault="00A702E9" w:rsidP="00FD2F00">
      <w:pPr>
        <w:autoSpaceDE w:val="0"/>
        <w:autoSpaceDN w:val="0"/>
        <w:adjustRightInd w:val="0"/>
        <w:jc w:val="center"/>
        <w:outlineLvl w:val="1"/>
        <w:rPr>
          <w:b/>
          <w:sz w:val="26"/>
          <w:szCs w:val="26"/>
        </w:rPr>
      </w:pPr>
    </w:p>
    <w:sectPr w:rsidR="00A702E9" w:rsidSect="00FD2F00">
      <w:pgSz w:w="11906" w:h="16838"/>
      <w:pgMar w:top="709"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7D7" w:rsidRDefault="001077D7" w:rsidP="009C000D">
      <w:r>
        <w:separator/>
      </w:r>
    </w:p>
  </w:endnote>
  <w:endnote w:type="continuationSeparator" w:id="0">
    <w:p w:rsidR="001077D7" w:rsidRDefault="001077D7" w:rsidP="009C0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7D7" w:rsidRDefault="001077D7" w:rsidP="009C000D">
      <w:r>
        <w:separator/>
      </w:r>
    </w:p>
  </w:footnote>
  <w:footnote w:type="continuationSeparator" w:id="0">
    <w:p w:rsidR="001077D7" w:rsidRDefault="001077D7" w:rsidP="009C0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92A81"/>
    <w:multiLevelType w:val="hybridMultilevel"/>
    <w:tmpl w:val="832A40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53678F"/>
    <w:multiLevelType w:val="hybridMultilevel"/>
    <w:tmpl w:val="CA8E5366"/>
    <w:lvl w:ilvl="0" w:tplc="0B307002">
      <w:start w:val="1"/>
      <w:numFmt w:val="decimal"/>
      <w:lvlText w:val="%1."/>
      <w:lvlJc w:val="left"/>
      <w:pPr>
        <w:ind w:left="142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80C09E0"/>
    <w:multiLevelType w:val="hybridMultilevel"/>
    <w:tmpl w:val="C3205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DC0D0A"/>
    <w:multiLevelType w:val="hybridMultilevel"/>
    <w:tmpl w:val="2FFAF872"/>
    <w:lvl w:ilvl="0" w:tplc="4B6A899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FC7FD0"/>
    <w:multiLevelType w:val="hybridMultilevel"/>
    <w:tmpl w:val="2968CA36"/>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79C45FC"/>
    <w:multiLevelType w:val="hybridMultilevel"/>
    <w:tmpl w:val="C2DA9E62"/>
    <w:lvl w:ilvl="0" w:tplc="F76C998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20D354F"/>
    <w:multiLevelType w:val="hybridMultilevel"/>
    <w:tmpl w:val="B8DC669A"/>
    <w:lvl w:ilvl="0" w:tplc="0419000F">
      <w:start w:val="1"/>
      <w:numFmt w:val="decimal"/>
      <w:lvlText w:val="%1."/>
      <w:lvlJc w:val="left"/>
      <w:pPr>
        <w:ind w:left="75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4B628DE"/>
    <w:multiLevelType w:val="hybridMultilevel"/>
    <w:tmpl w:val="64B272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CF0CF6"/>
    <w:rsid w:val="000520DC"/>
    <w:rsid w:val="00064BFD"/>
    <w:rsid w:val="000677E0"/>
    <w:rsid w:val="000738DA"/>
    <w:rsid w:val="000B5A2E"/>
    <w:rsid w:val="000C1C21"/>
    <w:rsid w:val="000D3086"/>
    <w:rsid w:val="000F09DA"/>
    <w:rsid w:val="000F2073"/>
    <w:rsid w:val="000F48DA"/>
    <w:rsid w:val="001077D7"/>
    <w:rsid w:val="0016755A"/>
    <w:rsid w:val="0017502E"/>
    <w:rsid w:val="00177A1F"/>
    <w:rsid w:val="0018004E"/>
    <w:rsid w:val="001C1D41"/>
    <w:rsid w:val="001F258A"/>
    <w:rsid w:val="002025E0"/>
    <w:rsid w:val="00210FCF"/>
    <w:rsid w:val="0024123A"/>
    <w:rsid w:val="00267322"/>
    <w:rsid w:val="00270D38"/>
    <w:rsid w:val="002A2075"/>
    <w:rsid w:val="002E4DBB"/>
    <w:rsid w:val="003002E5"/>
    <w:rsid w:val="003065FF"/>
    <w:rsid w:val="00312215"/>
    <w:rsid w:val="00331D97"/>
    <w:rsid w:val="00384E88"/>
    <w:rsid w:val="00385BEC"/>
    <w:rsid w:val="00392454"/>
    <w:rsid w:val="00393867"/>
    <w:rsid w:val="003B73D2"/>
    <w:rsid w:val="003C19ED"/>
    <w:rsid w:val="003C66AD"/>
    <w:rsid w:val="004118A2"/>
    <w:rsid w:val="004250DA"/>
    <w:rsid w:val="00497BED"/>
    <w:rsid w:val="00497F19"/>
    <w:rsid w:val="004E5201"/>
    <w:rsid w:val="004F2137"/>
    <w:rsid w:val="00523A34"/>
    <w:rsid w:val="00555520"/>
    <w:rsid w:val="005775FC"/>
    <w:rsid w:val="005927F4"/>
    <w:rsid w:val="00593D2E"/>
    <w:rsid w:val="00626F82"/>
    <w:rsid w:val="00661ED8"/>
    <w:rsid w:val="00691FA8"/>
    <w:rsid w:val="006B764F"/>
    <w:rsid w:val="006F3E14"/>
    <w:rsid w:val="007178E3"/>
    <w:rsid w:val="0072086A"/>
    <w:rsid w:val="007239E4"/>
    <w:rsid w:val="007746DC"/>
    <w:rsid w:val="007A167C"/>
    <w:rsid w:val="007B297C"/>
    <w:rsid w:val="00822FE8"/>
    <w:rsid w:val="00840413"/>
    <w:rsid w:val="0087247F"/>
    <w:rsid w:val="00872C38"/>
    <w:rsid w:val="0088621E"/>
    <w:rsid w:val="008F3E63"/>
    <w:rsid w:val="009036FE"/>
    <w:rsid w:val="00920E51"/>
    <w:rsid w:val="0093598D"/>
    <w:rsid w:val="00935A0B"/>
    <w:rsid w:val="009465C7"/>
    <w:rsid w:val="0098540D"/>
    <w:rsid w:val="009B0D13"/>
    <w:rsid w:val="009B3E62"/>
    <w:rsid w:val="009C000D"/>
    <w:rsid w:val="009C6C03"/>
    <w:rsid w:val="009E2350"/>
    <w:rsid w:val="00A0118B"/>
    <w:rsid w:val="00A02E8B"/>
    <w:rsid w:val="00A702E9"/>
    <w:rsid w:val="00A70826"/>
    <w:rsid w:val="00A8681D"/>
    <w:rsid w:val="00AE6509"/>
    <w:rsid w:val="00B5269A"/>
    <w:rsid w:val="00B97321"/>
    <w:rsid w:val="00BD1AFC"/>
    <w:rsid w:val="00C13204"/>
    <w:rsid w:val="00C15466"/>
    <w:rsid w:val="00C21FC6"/>
    <w:rsid w:val="00C466A3"/>
    <w:rsid w:val="00C828C8"/>
    <w:rsid w:val="00C96B13"/>
    <w:rsid w:val="00CB3E73"/>
    <w:rsid w:val="00CE3FBD"/>
    <w:rsid w:val="00CF0CF6"/>
    <w:rsid w:val="00D26B36"/>
    <w:rsid w:val="00D55DA8"/>
    <w:rsid w:val="00D57015"/>
    <w:rsid w:val="00D65F16"/>
    <w:rsid w:val="00D773F3"/>
    <w:rsid w:val="00D9107C"/>
    <w:rsid w:val="00DE1F5A"/>
    <w:rsid w:val="00E02725"/>
    <w:rsid w:val="00E1659C"/>
    <w:rsid w:val="00E6521F"/>
    <w:rsid w:val="00EB70FA"/>
    <w:rsid w:val="00F26BCA"/>
    <w:rsid w:val="00F964E9"/>
    <w:rsid w:val="00FD2F00"/>
    <w:rsid w:val="00FF7E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C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C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F0CF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CF0CF6"/>
    <w:pPr>
      <w:jc w:val="center"/>
    </w:pPr>
    <w:rPr>
      <w:rFonts w:ascii="Calibri" w:hAnsi="Calibri"/>
      <w:sz w:val="26"/>
      <w:szCs w:val="26"/>
    </w:rPr>
  </w:style>
  <w:style w:type="character" w:customStyle="1" w:styleId="a4">
    <w:name w:val="Название Знак"/>
    <w:basedOn w:val="a0"/>
    <w:link w:val="a3"/>
    <w:rsid w:val="00CF0CF6"/>
    <w:rPr>
      <w:rFonts w:ascii="Calibri" w:eastAsia="Times New Roman" w:hAnsi="Calibri" w:cs="Times New Roman"/>
      <w:sz w:val="26"/>
      <w:szCs w:val="26"/>
      <w:lang w:eastAsia="ru-RU"/>
    </w:rPr>
  </w:style>
  <w:style w:type="table" w:styleId="a5">
    <w:name w:val="Table Grid"/>
    <w:basedOn w:val="a1"/>
    <w:rsid w:val="00CF0C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F0CF6"/>
    <w:rPr>
      <w:rFonts w:ascii="Tahoma" w:hAnsi="Tahoma" w:cs="Tahoma"/>
      <w:sz w:val="16"/>
      <w:szCs w:val="16"/>
    </w:rPr>
  </w:style>
  <w:style w:type="character" w:customStyle="1" w:styleId="a7">
    <w:name w:val="Текст выноски Знак"/>
    <w:basedOn w:val="a0"/>
    <w:link w:val="a6"/>
    <w:uiPriority w:val="99"/>
    <w:semiHidden/>
    <w:rsid w:val="00CF0CF6"/>
    <w:rPr>
      <w:rFonts w:ascii="Tahoma" w:eastAsia="Times New Roman" w:hAnsi="Tahoma" w:cs="Tahoma"/>
      <w:sz w:val="16"/>
      <w:szCs w:val="16"/>
      <w:lang w:eastAsia="ru-RU"/>
    </w:rPr>
  </w:style>
  <w:style w:type="paragraph" w:styleId="a8">
    <w:name w:val="List Paragraph"/>
    <w:basedOn w:val="a"/>
    <w:uiPriority w:val="34"/>
    <w:qFormat/>
    <w:rsid w:val="00A702E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9">
    <w:name w:val="Знак"/>
    <w:basedOn w:val="a"/>
    <w:rsid w:val="0088621E"/>
    <w:pPr>
      <w:widowControl w:val="0"/>
      <w:adjustRightInd w:val="0"/>
      <w:spacing w:after="160" w:line="240" w:lineRule="exact"/>
      <w:jc w:val="right"/>
    </w:pPr>
    <w:rPr>
      <w:sz w:val="20"/>
      <w:szCs w:val="20"/>
      <w:lang w:val="en-GB" w:eastAsia="en-US"/>
    </w:rPr>
  </w:style>
  <w:style w:type="paragraph" w:styleId="aa">
    <w:name w:val="No Spacing"/>
    <w:uiPriority w:val="1"/>
    <w:qFormat/>
    <w:rsid w:val="0088621E"/>
    <w:pPr>
      <w:spacing w:after="0" w:line="240" w:lineRule="auto"/>
    </w:pPr>
    <w:rPr>
      <w:rFonts w:ascii="Calibri" w:eastAsia="Times New Roman" w:hAnsi="Calibri" w:cs="Times New Roman"/>
    </w:rPr>
  </w:style>
  <w:style w:type="paragraph" w:styleId="ab">
    <w:name w:val="header"/>
    <w:basedOn w:val="a"/>
    <w:link w:val="ac"/>
    <w:uiPriority w:val="99"/>
    <w:unhideWhenUsed/>
    <w:rsid w:val="009C000D"/>
    <w:pPr>
      <w:tabs>
        <w:tab w:val="center" w:pos="4677"/>
        <w:tab w:val="right" w:pos="9355"/>
      </w:tabs>
    </w:pPr>
  </w:style>
  <w:style w:type="character" w:customStyle="1" w:styleId="ac">
    <w:name w:val="Верхний колонтитул Знак"/>
    <w:basedOn w:val="a0"/>
    <w:link w:val="ab"/>
    <w:uiPriority w:val="99"/>
    <w:rsid w:val="009C000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C000D"/>
    <w:pPr>
      <w:tabs>
        <w:tab w:val="center" w:pos="4677"/>
        <w:tab w:val="right" w:pos="9355"/>
      </w:tabs>
    </w:pPr>
  </w:style>
  <w:style w:type="character" w:customStyle="1" w:styleId="ae">
    <w:name w:val="Нижний колонтитул Знак"/>
    <w:basedOn w:val="a0"/>
    <w:link w:val="ad"/>
    <w:uiPriority w:val="99"/>
    <w:rsid w:val="009C000D"/>
    <w:rPr>
      <w:rFonts w:ascii="Times New Roman" w:eastAsia="Times New Roman" w:hAnsi="Times New Roman" w:cs="Times New Roman"/>
      <w:sz w:val="24"/>
      <w:szCs w:val="24"/>
      <w:lang w:eastAsia="ru-RU"/>
    </w:rPr>
  </w:style>
  <w:style w:type="paragraph" w:styleId="af">
    <w:name w:val="Normal (Web)"/>
    <w:basedOn w:val="a"/>
    <w:rsid w:val="00FD2F00"/>
    <w:pPr>
      <w:spacing w:before="280" w:after="280"/>
    </w:pPr>
    <w:rPr>
      <w:lang w:eastAsia="ar-SA"/>
    </w:rPr>
  </w:style>
  <w:style w:type="paragraph" w:customStyle="1" w:styleId="printj">
    <w:name w:val="printj"/>
    <w:basedOn w:val="a"/>
    <w:rsid w:val="00FD2F00"/>
    <w:pPr>
      <w:spacing w:before="100" w:beforeAutospacing="1" w:after="100" w:afterAutospacing="1"/>
    </w:pPr>
  </w:style>
  <w:style w:type="character" w:styleId="af0">
    <w:name w:val="Hyperlink"/>
    <w:rsid w:val="00D55DA8"/>
    <w:rPr>
      <w:color w:val="0000FF"/>
      <w:u w:val="single"/>
    </w:rPr>
  </w:style>
  <w:style w:type="paragraph" w:styleId="af1">
    <w:name w:val="Body Text Indent"/>
    <w:basedOn w:val="a"/>
    <w:link w:val="af2"/>
    <w:rsid w:val="00D55DA8"/>
    <w:pPr>
      <w:ind w:left="240"/>
    </w:pPr>
    <w:rPr>
      <w:color w:val="0000FF"/>
      <w:szCs w:val="20"/>
      <w:lang w:eastAsia="ar-SA"/>
    </w:rPr>
  </w:style>
  <w:style w:type="character" w:customStyle="1" w:styleId="af2">
    <w:name w:val="Основной текст с отступом Знак"/>
    <w:basedOn w:val="a0"/>
    <w:link w:val="af1"/>
    <w:rsid w:val="00D55DA8"/>
    <w:rPr>
      <w:rFonts w:ascii="Times New Roman" w:eastAsia="Times New Roman" w:hAnsi="Times New Roman" w:cs="Times New Roman"/>
      <w:color w:val="0000FF"/>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C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C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F0CF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CF0CF6"/>
    <w:pPr>
      <w:jc w:val="center"/>
    </w:pPr>
    <w:rPr>
      <w:rFonts w:ascii="Calibri" w:hAnsi="Calibri"/>
      <w:sz w:val="26"/>
      <w:szCs w:val="26"/>
    </w:rPr>
  </w:style>
  <w:style w:type="character" w:customStyle="1" w:styleId="a4">
    <w:name w:val="Название Знак"/>
    <w:basedOn w:val="a0"/>
    <w:link w:val="a3"/>
    <w:rsid w:val="00CF0CF6"/>
    <w:rPr>
      <w:rFonts w:ascii="Calibri" w:eastAsia="Times New Roman" w:hAnsi="Calibri" w:cs="Times New Roman"/>
      <w:sz w:val="26"/>
      <w:szCs w:val="26"/>
      <w:lang w:eastAsia="ru-RU"/>
    </w:rPr>
  </w:style>
  <w:style w:type="table" w:styleId="a5">
    <w:name w:val="Table Grid"/>
    <w:basedOn w:val="a1"/>
    <w:rsid w:val="00CF0C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F0CF6"/>
    <w:rPr>
      <w:rFonts w:ascii="Tahoma" w:hAnsi="Tahoma" w:cs="Tahoma"/>
      <w:sz w:val="16"/>
      <w:szCs w:val="16"/>
    </w:rPr>
  </w:style>
  <w:style w:type="character" w:customStyle="1" w:styleId="a7">
    <w:name w:val="Текст выноски Знак"/>
    <w:basedOn w:val="a0"/>
    <w:link w:val="a6"/>
    <w:uiPriority w:val="99"/>
    <w:semiHidden/>
    <w:rsid w:val="00CF0CF6"/>
    <w:rPr>
      <w:rFonts w:ascii="Tahoma" w:eastAsia="Times New Roman" w:hAnsi="Tahoma" w:cs="Tahoma"/>
      <w:sz w:val="16"/>
      <w:szCs w:val="16"/>
      <w:lang w:eastAsia="ru-RU"/>
    </w:rPr>
  </w:style>
  <w:style w:type="paragraph" w:styleId="a8">
    <w:name w:val="List Paragraph"/>
    <w:basedOn w:val="a"/>
    <w:uiPriority w:val="34"/>
    <w:qFormat/>
    <w:rsid w:val="00A702E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9">
    <w:name w:val="Знак"/>
    <w:basedOn w:val="a"/>
    <w:rsid w:val="0088621E"/>
    <w:pPr>
      <w:widowControl w:val="0"/>
      <w:adjustRightInd w:val="0"/>
      <w:spacing w:after="160" w:line="240" w:lineRule="exact"/>
      <w:jc w:val="right"/>
    </w:pPr>
    <w:rPr>
      <w:sz w:val="20"/>
      <w:szCs w:val="20"/>
      <w:lang w:val="en-GB" w:eastAsia="en-US"/>
    </w:rPr>
  </w:style>
  <w:style w:type="paragraph" w:styleId="aa">
    <w:name w:val="No Spacing"/>
    <w:uiPriority w:val="1"/>
    <w:qFormat/>
    <w:rsid w:val="0088621E"/>
    <w:pPr>
      <w:spacing w:after="0" w:line="240" w:lineRule="auto"/>
    </w:pPr>
    <w:rPr>
      <w:rFonts w:ascii="Calibri" w:eastAsia="Times New Roman" w:hAnsi="Calibri" w:cs="Times New Roman"/>
    </w:rPr>
  </w:style>
  <w:style w:type="paragraph" w:styleId="ab">
    <w:name w:val="header"/>
    <w:basedOn w:val="a"/>
    <w:link w:val="ac"/>
    <w:uiPriority w:val="99"/>
    <w:unhideWhenUsed/>
    <w:rsid w:val="009C000D"/>
    <w:pPr>
      <w:tabs>
        <w:tab w:val="center" w:pos="4677"/>
        <w:tab w:val="right" w:pos="9355"/>
      </w:tabs>
    </w:pPr>
  </w:style>
  <w:style w:type="character" w:customStyle="1" w:styleId="ac">
    <w:name w:val="Верхний колонтитул Знак"/>
    <w:basedOn w:val="a0"/>
    <w:link w:val="ab"/>
    <w:uiPriority w:val="99"/>
    <w:rsid w:val="009C000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C000D"/>
    <w:pPr>
      <w:tabs>
        <w:tab w:val="center" w:pos="4677"/>
        <w:tab w:val="right" w:pos="9355"/>
      </w:tabs>
    </w:pPr>
  </w:style>
  <w:style w:type="character" w:customStyle="1" w:styleId="ae">
    <w:name w:val="Нижний колонтитул Знак"/>
    <w:basedOn w:val="a0"/>
    <w:link w:val="ad"/>
    <w:uiPriority w:val="99"/>
    <w:rsid w:val="009C000D"/>
    <w:rPr>
      <w:rFonts w:ascii="Times New Roman" w:eastAsia="Times New Roman" w:hAnsi="Times New Roman" w:cs="Times New Roman"/>
      <w:sz w:val="24"/>
      <w:szCs w:val="24"/>
      <w:lang w:eastAsia="ru-RU"/>
    </w:rPr>
  </w:style>
  <w:style w:type="paragraph" w:styleId="af">
    <w:name w:val="Normal (Web)"/>
    <w:basedOn w:val="a"/>
    <w:rsid w:val="00FD2F00"/>
    <w:pPr>
      <w:spacing w:before="280" w:after="280"/>
    </w:pPr>
    <w:rPr>
      <w:lang w:eastAsia="ar-SA"/>
    </w:rPr>
  </w:style>
  <w:style w:type="paragraph" w:customStyle="1" w:styleId="printj">
    <w:name w:val="printj"/>
    <w:basedOn w:val="a"/>
    <w:rsid w:val="00FD2F00"/>
    <w:pPr>
      <w:spacing w:before="100" w:beforeAutospacing="1" w:after="100" w:afterAutospacing="1"/>
    </w:pPr>
  </w:style>
  <w:style w:type="character" w:styleId="af0">
    <w:name w:val="Hyperlink"/>
    <w:rsid w:val="00D55DA8"/>
    <w:rPr>
      <w:color w:val="0000FF"/>
      <w:u w:val="single"/>
    </w:rPr>
  </w:style>
  <w:style w:type="paragraph" w:styleId="af1">
    <w:name w:val="Body Text Indent"/>
    <w:basedOn w:val="a"/>
    <w:link w:val="af2"/>
    <w:rsid w:val="00D55DA8"/>
    <w:pPr>
      <w:ind w:left="240"/>
    </w:pPr>
    <w:rPr>
      <w:color w:val="0000FF"/>
      <w:szCs w:val="20"/>
      <w:lang w:val="x-none" w:eastAsia="ar-SA"/>
    </w:rPr>
  </w:style>
  <w:style w:type="character" w:customStyle="1" w:styleId="af2">
    <w:name w:val="Основной текст с отступом Знак"/>
    <w:basedOn w:val="a0"/>
    <w:link w:val="af1"/>
    <w:rsid w:val="00D55DA8"/>
    <w:rPr>
      <w:rFonts w:ascii="Times New Roman" w:eastAsia="Times New Roman" w:hAnsi="Times New Roman" w:cs="Times New Roman"/>
      <w:color w:val="0000FF"/>
      <w:sz w:val="24"/>
      <w:szCs w:val="20"/>
      <w:lang w:val="x-none" w:eastAsia="ar-SA"/>
    </w:rPr>
  </w:style>
</w:styles>
</file>

<file path=word/webSettings.xml><?xml version="1.0" encoding="utf-8"?>
<w:webSettings xmlns:r="http://schemas.openxmlformats.org/officeDocument/2006/relationships" xmlns:w="http://schemas.openxmlformats.org/wordprocessingml/2006/main">
  <w:divs>
    <w:div w:id="14694057">
      <w:bodyDiv w:val="1"/>
      <w:marLeft w:val="0"/>
      <w:marRight w:val="0"/>
      <w:marTop w:val="0"/>
      <w:marBottom w:val="0"/>
      <w:divBdr>
        <w:top w:val="none" w:sz="0" w:space="0" w:color="auto"/>
        <w:left w:val="none" w:sz="0" w:space="0" w:color="auto"/>
        <w:bottom w:val="none" w:sz="0" w:space="0" w:color="auto"/>
        <w:right w:val="none" w:sz="0" w:space="0" w:color="auto"/>
      </w:divBdr>
    </w:div>
    <w:div w:id="94330341">
      <w:bodyDiv w:val="1"/>
      <w:marLeft w:val="0"/>
      <w:marRight w:val="0"/>
      <w:marTop w:val="0"/>
      <w:marBottom w:val="0"/>
      <w:divBdr>
        <w:top w:val="none" w:sz="0" w:space="0" w:color="auto"/>
        <w:left w:val="none" w:sz="0" w:space="0" w:color="auto"/>
        <w:bottom w:val="none" w:sz="0" w:space="0" w:color="auto"/>
        <w:right w:val="none" w:sz="0" w:space="0" w:color="auto"/>
      </w:divBdr>
    </w:div>
    <w:div w:id="257375077">
      <w:bodyDiv w:val="1"/>
      <w:marLeft w:val="0"/>
      <w:marRight w:val="0"/>
      <w:marTop w:val="0"/>
      <w:marBottom w:val="0"/>
      <w:divBdr>
        <w:top w:val="none" w:sz="0" w:space="0" w:color="auto"/>
        <w:left w:val="none" w:sz="0" w:space="0" w:color="auto"/>
        <w:bottom w:val="none" w:sz="0" w:space="0" w:color="auto"/>
        <w:right w:val="none" w:sz="0" w:space="0" w:color="auto"/>
      </w:divBdr>
    </w:div>
    <w:div w:id="411122214">
      <w:bodyDiv w:val="1"/>
      <w:marLeft w:val="0"/>
      <w:marRight w:val="0"/>
      <w:marTop w:val="0"/>
      <w:marBottom w:val="0"/>
      <w:divBdr>
        <w:top w:val="none" w:sz="0" w:space="0" w:color="auto"/>
        <w:left w:val="none" w:sz="0" w:space="0" w:color="auto"/>
        <w:bottom w:val="none" w:sz="0" w:space="0" w:color="auto"/>
        <w:right w:val="none" w:sz="0" w:space="0" w:color="auto"/>
      </w:divBdr>
    </w:div>
    <w:div w:id="899824507">
      <w:bodyDiv w:val="1"/>
      <w:marLeft w:val="0"/>
      <w:marRight w:val="0"/>
      <w:marTop w:val="0"/>
      <w:marBottom w:val="0"/>
      <w:divBdr>
        <w:top w:val="none" w:sz="0" w:space="0" w:color="auto"/>
        <w:left w:val="none" w:sz="0" w:space="0" w:color="auto"/>
        <w:bottom w:val="none" w:sz="0" w:space="0" w:color="auto"/>
        <w:right w:val="none" w:sz="0" w:space="0" w:color="auto"/>
      </w:divBdr>
    </w:div>
    <w:div w:id="1019745577">
      <w:bodyDiv w:val="1"/>
      <w:marLeft w:val="0"/>
      <w:marRight w:val="0"/>
      <w:marTop w:val="0"/>
      <w:marBottom w:val="0"/>
      <w:divBdr>
        <w:top w:val="none" w:sz="0" w:space="0" w:color="auto"/>
        <w:left w:val="none" w:sz="0" w:space="0" w:color="auto"/>
        <w:bottom w:val="none" w:sz="0" w:space="0" w:color="auto"/>
        <w:right w:val="none" w:sz="0" w:space="0" w:color="auto"/>
      </w:divBdr>
    </w:div>
    <w:div w:id="1178619167">
      <w:bodyDiv w:val="1"/>
      <w:marLeft w:val="0"/>
      <w:marRight w:val="0"/>
      <w:marTop w:val="0"/>
      <w:marBottom w:val="0"/>
      <w:divBdr>
        <w:top w:val="none" w:sz="0" w:space="0" w:color="auto"/>
        <w:left w:val="none" w:sz="0" w:space="0" w:color="auto"/>
        <w:bottom w:val="none" w:sz="0" w:space="0" w:color="auto"/>
        <w:right w:val="none" w:sz="0" w:space="0" w:color="auto"/>
      </w:divBdr>
    </w:div>
    <w:div w:id="1231160828">
      <w:bodyDiv w:val="1"/>
      <w:marLeft w:val="0"/>
      <w:marRight w:val="0"/>
      <w:marTop w:val="0"/>
      <w:marBottom w:val="0"/>
      <w:divBdr>
        <w:top w:val="none" w:sz="0" w:space="0" w:color="auto"/>
        <w:left w:val="none" w:sz="0" w:space="0" w:color="auto"/>
        <w:bottom w:val="none" w:sz="0" w:space="0" w:color="auto"/>
        <w:right w:val="none" w:sz="0" w:space="0" w:color="auto"/>
      </w:divBdr>
    </w:div>
    <w:div w:id="1241409052">
      <w:bodyDiv w:val="1"/>
      <w:marLeft w:val="0"/>
      <w:marRight w:val="0"/>
      <w:marTop w:val="0"/>
      <w:marBottom w:val="0"/>
      <w:divBdr>
        <w:top w:val="none" w:sz="0" w:space="0" w:color="auto"/>
        <w:left w:val="none" w:sz="0" w:space="0" w:color="auto"/>
        <w:bottom w:val="none" w:sz="0" w:space="0" w:color="auto"/>
        <w:right w:val="none" w:sz="0" w:space="0" w:color="auto"/>
      </w:divBdr>
    </w:div>
    <w:div w:id="1281646329">
      <w:bodyDiv w:val="1"/>
      <w:marLeft w:val="0"/>
      <w:marRight w:val="0"/>
      <w:marTop w:val="0"/>
      <w:marBottom w:val="0"/>
      <w:divBdr>
        <w:top w:val="none" w:sz="0" w:space="0" w:color="auto"/>
        <w:left w:val="none" w:sz="0" w:space="0" w:color="auto"/>
        <w:bottom w:val="none" w:sz="0" w:space="0" w:color="auto"/>
        <w:right w:val="none" w:sz="0" w:space="0" w:color="auto"/>
      </w:divBdr>
    </w:div>
    <w:div w:id="1590581011">
      <w:bodyDiv w:val="1"/>
      <w:marLeft w:val="0"/>
      <w:marRight w:val="0"/>
      <w:marTop w:val="0"/>
      <w:marBottom w:val="0"/>
      <w:divBdr>
        <w:top w:val="none" w:sz="0" w:space="0" w:color="auto"/>
        <w:left w:val="none" w:sz="0" w:space="0" w:color="auto"/>
        <w:bottom w:val="none" w:sz="0" w:space="0" w:color="auto"/>
        <w:right w:val="none" w:sz="0" w:space="0" w:color="auto"/>
      </w:divBdr>
    </w:div>
    <w:div w:id="1735662035">
      <w:bodyDiv w:val="1"/>
      <w:marLeft w:val="0"/>
      <w:marRight w:val="0"/>
      <w:marTop w:val="0"/>
      <w:marBottom w:val="0"/>
      <w:divBdr>
        <w:top w:val="none" w:sz="0" w:space="0" w:color="auto"/>
        <w:left w:val="none" w:sz="0" w:space="0" w:color="auto"/>
        <w:bottom w:val="none" w:sz="0" w:space="0" w:color="auto"/>
        <w:right w:val="none" w:sz="0" w:space="0" w:color="auto"/>
      </w:divBdr>
    </w:div>
    <w:div w:id="193897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212BE-8095-4365-8029-2AFFC6681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2668</Words>
  <Characters>15211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5</cp:revision>
  <cp:lastPrinted>2020-01-10T12:00:00Z</cp:lastPrinted>
  <dcterms:created xsi:type="dcterms:W3CDTF">2020-01-10T10:13:00Z</dcterms:created>
  <dcterms:modified xsi:type="dcterms:W3CDTF">2020-01-10T12:00:00Z</dcterms:modified>
</cp:coreProperties>
</file>